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87D" w:rsidRDefault="005867CB">
      <w:pPr>
        <w:pStyle w:val="1"/>
        <w:spacing w:beforeLines="700" w:before="4053" w:line="240" w:lineRule="auto"/>
        <w:rPr>
          <w:rFonts w:ascii="Times New Roman" w:eastAsia="方正小标宋简体" w:hint="default"/>
          <w:b/>
          <w:snapToGrid w:val="0"/>
          <w:color w:val="auto"/>
          <w:kern w:val="0"/>
          <w:sz w:val="44"/>
          <w:szCs w:val="44"/>
          <w:lang w:eastAsia="zh-CN"/>
        </w:rPr>
      </w:pPr>
      <w:bookmarkStart w:id="0" w:name="bookmark65"/>
      <w:bookmarkStart w:id="1" w:name="bookmark66"/>
      <w:bookmarkStart w:id="2" w:name="bookmark67"/>
      <w:bookmarkStart w:id="3" w:name="_GoBack"/>
      <w:bookmarkEnd w:id="3"/>
      <w:r>
        <w:rPr>
          <w:rFonts w:ascii="Times New Roman" w:hint="default"/>
          <w:noProof/>
          <w:color w:val="auto"/>
          <w:lang w:eastAsia="zh-CN" w:bidi="ar-SA"/>
        </w:rPr>
        <w:drawing>
          <wp:anchor distT="0" distB="0" distL="114300" distR="114300" simplePos="0" relativeHeight="251661312" behindDoc="0" locked="0" layoutInCell="1" allowOverlap="1">
            <wp:simplePos x="0" y="0"/>
            <wp:positionH relativeFrom="margin">
              <wp:posOffset>-15875</wp:posOffset>
            </wp:positionH>
            <wp:positionV relativeFrom="page">
              <wp:posOffset>4235450</wp:posOffset>
            </wp:positionV>
            <wp:extent cx="5648325" cy="228600"/>
            <wp:effectExtent l="0" t="0" r="952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r:link="rId8"/>
                    <a:stretch>
                      <a:fillRect/>
                    </a:stretch>
                  </pic:blipFill>
                  <pic:spPr>
                    <a:xfrm>
                      <a:off x="0" y="0"/>
                      <a:ext cx="5648325" cy="228600"/>
                    </a:xfrm>
                    <a:prstGeom prst="rect">
                      <a:avLst/>
                    </a:prstGeom>
                    <a:noFill/>
                    <a:ln>
                      <a:noFill/>
                    </a:ln>
                  </pic:spPr>
                </pic:pic>
              </a:graphicData>
            </a:graphic>
          </wp:anchor>
        </w:drawing>
      </w:r>
      <w:r>
        <w:rPr>
          <w:rFonts w:ascii="Times New Roman" w:hint="default"/>
          <w:noProof/>
          <w:color w:val="auto"/>
          <w:lang w:eastAsia="zh-CN" w:bidi="ar-SA"/>
        </w:rPr>
        <w:drawing>
          <wp:anchor distT="0" distB="0" distL="114300" distR="114300" simplePos="0" relativeHeight="251660288" behindDoc="0" locked="0" layoutInCell="1" allowOverlap="1">
            <wp:simplePos x="0" y="0"/>
            <wp:positionH relativeFrom="margin">
              <wp:posOffset>-1905</wp:posOffset>
            </wp:positionH>
            <wp:positionV relativeFrom="paragraph">
              <wp:posOffset>1177290</wp:posOffset>
            </wp:positionV>
            <wp:extent cx="5619750" cy="10287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r:link="rId10"/>
                    <a:stretch>
                      <a:fillRect/>
                    </a:stretch>
                  </pic:blipFill>
                  <pic:spPr>
                    <a:xfrm>
                      <a:off x="0" y="0"/>
                      <a:ext cx="5619750" cy="1028700"/>
                    </a:xfrm>
                    <a:prstGeom prst="rect">
                      <a:avLst/>
                    </a:prstGeom>
                    <a:noFill/>
                    <a:ln>
                      <a:noFill/>
                    </a:ln>
                  </pic:spPr>
                </pic:pic>
              </a:graphicData>
            </a:graphic>
          </wp:anchor>
        </w:drawing>
      </w:r>
      <w:r>
        <w:rPr>
          <w:rFonts w:ascii="Times New Roman" w:hint="default"/>
          <w:bCs w:val="0"/>
          <w:color w:val="auto"/>
          <w:lang w:eastAsia="zh-CN"/>
        </w:rPr>
        <w:t>苏食院委发〔</w:t>
      </w:r>
      <w:r>
        <w:rPr>
          <w:rFonts w:ascii="Times New Roman" w:hint="default"/>
          <w:bCs w:val="0"/>
          <w:color w:val="auto"/>
          <w:lang w:eastAsia="zh-CN"/>
        </w:rPr>
        <w:t>202</w:t>
      </w:r>
      <w:r>
        <w:rPr>
          <w:rFonts w:ascii="Times New Roman"/>
          <w:bCs w:val="0"/>
          <w:color w:val="auto"/>
          <w:lang w:eastAsia="zh-CN"/>
        </w:rPr>
        <w:t>3</w:t>
      </w:r>
      <w:r>
        <w:rPr>
          <w:rFonts w:ascii="Times New Roman" w:hint="default"/>
          <w:bCs w:val="0"/>
          <w:color w:val="auto"/>
          <w:lang w:eastAsia="zh-CN"/>
        </w:rPr>
        <w:t>〕</w:t>
      </w:r>
      <w:r>
        <w:rPr>
          <w:rFonts w:ascii="Times New Roman"/>
          <w:bCs w:val="0"/>
          <w:color w:val="auto"/>
          <w:lang w:eastAsia="zh-CN"/>
        </w:rPr>
        <w:t>76</w:t>
      </w:r>
      <w:r>
        <w:rPr>
          <w:rFonts w:ascii="Times New Roman" w:hint="default"/>
          <w:bCs w:val="0"/>
          <w:color w:val="auto"/>
          <w:lang w:eastAsia="zh-CN"/>
        </w:rPr>
        <w:t>号</w:t>
      </w:r>
    </w:p>
    <w:p w:rsidR="008F387D" w:rsidRDefault="008F387D">
      <w:pPr>
        <w:spacing w:line="720" w:lineRule="exact"/>
        <w:jc w:val="center"/>
        <w:rPr>
          <w:rFonts w:eastAsia="方正小标宋简体"/>
          <w:color w:val="auto"/>
          <w:sz w:val="44"/>
          <w:szCs w:val="44"/>
          <w:lang w:eastAsia="zh-CN"/>
        </w:rPr>
      </w:pPr>
      <w:bookmarkStart w:id="4" w:name="OLE_LINK2"/>
    </w:p>
    <w:p w:rsidR="008F387D" w:rsidRDefault="005867CB">
      <w:pPr>
        <w:spacing w:line="600" w:lineRule="exact"/>
        <w:jc w:val="center"/>
        <w:rPr>
          <w:rFonts w:eastAsia="方正小标宋简体"/>
          <w:color w:val="auto"/>
          <w:sz w:val="44"/>
          <w:szCs w:val="44"/>
          <w:lang w:eastAsia="zh-CN"/>
        </w:rPr>
      </w:pPr>
      <w:r>
        <w:rPr>
          <w:rFonts w:eastAsia="方正小标宋简体"/>
          <w:color w:val="auto"/>
          <w:sz w:val="44"/>
          <w:szCs w:val="44"/>
          <w:lang w:eastAsia="zh-CN"/>
        </w:rPr>
        <w:t>关于印发</w:t>
      </w:r>
      <w:r>
        <w:rPr>
          <w:rFonts w:eastAsia="方正小标宋简体" w:hint="eastAsia"/>
          <w:color w:val="auto"/>
          <w:sz w:val="44"/>
          <w:szCs w:val="44"/>
          <w:lang w:eastAsia="zh-CN"/>
        </w:rPr>
        <w:t>《</w:t>
      </w:r>
      <w:r>
        <w:rPr>
          <w:rFonts w:eastAsia="方正小标宋简体" w:hint="eastAsia"/>
          <w:color w:val="auto"/>
          <w:sz w:val="44"/>
          <w:szCs w:val="44"/>
          <w:lang w:eastAsia="zh-CN"/>
        </w:rPr>
        <w:t>江苏食品药品职业技术学院</w:t>
      </w:r>
    </w:p>
    <w:p w:rsidR="008F387D" w:rsidRDefault="005867CB">
      <w:pPr>
        <w:spacing w:line="600" w:lineRule="exact"/>
        <w:jc w:val="center"/>
        <w:rPr>
          <w:rFonts w:eastAsia="方正小标宋简体"/>
          <w:color w:val="auto"/>
          <w:sz w:val="44"/>
          <w:szCs w:val="44"/>
          <w:lang w:eastAsia="zh-CN"/>
        </w:rPr>
      </w:pPr>
      <w:r>
        <w:rPr>
          <w:rFonts w:eastAsia="方正小标宋简体" w:hint="eastAsia"/>
          <w:color w:val="auto"/>
          <w:sz w:val="44"/>
          <w:szCs w:val="44"/>
          <w:lang w:eastAsia="zh-CN"/>
        </w:rPr>
        <w:t>贯彻落实“三重一大”决策制度的实施办法</w:t>
      </w:r>
    </w:p>
    <w:p w:rsidR="008F387D" w:rsidRDefault="005867CB">
      <w:pPr>
        <w:spacing w:line="600" w:lineRule="exact"/>
        <w:jc w:val="center"/>
        <w:rPr>
          <w:rFonts w:eastAsia="方正小标宋简体"/>
          <w:color w:val="auto"/>
          <w:sz w:val="44"/>
          <w:szCs w:val="44"/>
          <w:lang w:eastAsia="zh-CN"/>
        </w:rPr>
      </w:pPr>
      <w:r>
        <w:rPr>
          <w:rFonts w:eastAsia="方正小标宋简体" w:hint="eastAsia"/>
          <w:color w:val="auto"/>
          <w:sz w:val="44"/>
          <w:szCs w:val="44"/>
          <w:lang w:eastAsia="zh-CN"/>
        </w:rPr>
        <w:t>（修订）</w:t>
      </w:r>
      <w:r>
        <w:rPr>
          <w:rFonts w:eastAsia="方正小标宋简体" w:hint="eastAsia"/>
          <w:color w:val="auto"/>
          <w:sz w:val="44"/>
          <w:szCs w:val="44"/>
          <w:lang w:eastAsia="zh-CN"/>
        </w:rPr>
        <w:t>》</w:t>
      </w:r>
      <w:r>
        <w:rPr>
          <w:rFonts w:eastAsia="方正小标宋简体"/>
          <w:color w:val="auto"/>
          <w:sz w:val="44"/>
          <w:szCs w:val="44"/>
          <w:lang w:eastAsia="zh-CN"/>
        </w:rPr>
        <w:t>的通知</w:t>
      </w:r>
      <w:bookmarkEnd w:id="4"/>
    </w:p>
    <w:p w:rsidR="008F387D" w:rsidRDefault="008F387D">
      <w:pPr>
        <w:adjustRightInd w:val="0"/>
        <w:snapToGrid w:val="0"/>
        <w:spacing w:line="600" w:lineRule="exact"/>
        <w:rPr>
          <w:color w:val="auto"/>
          <w:lang w:eastAsia="zh-CN"/>
        </w:rPr>
      </w:pPr>
    </w:p>
    <w:p w:rsidR="008F387D" w:rsidRDefault="005867CB">
      <w:pPr>
        <w:adjustRightInd w:val="0"/>
        <w:snapToGrid w:val="0"/>
        <w:spacing w:line="600" w:lineRule="exact"/>
        <w:rPr>
          <w:color w:val="auto"/>
          <w:lang w:eastAsia="zh-CN"/>
        </w:rPr>
      </w:pPr>
      <w:r>
        <w:rPr>
          <w:rFonts w:hint="eastAsia"/>
          <w:color w:val="auto"/>
          <w:lang w:eastAsia="zh-CN"/>
        </w:rPr>
        <w:t>机关党委，</w:t>
      </w:r>
      <w:r>
        <w:rPr>
          <w:color w:val="auto"/>
          <w:lang w:eastAsia="zh-CN"/>
        </w:rPr>
        <w:t>各党总支</w:t>
      </w:r>
      <w:r>
        <w:rPr>
          <w:rFonts w:hint="eastAsia"/>
          <w:color w:val="auto"/>
          <w:lang w:eastAsia="zh-CN"/>
        </w:rPr>
        <w:t>、</w:t>
      </w:r>
      <w:r>
        <w:rPr>
          <w:rFonts w:hint="eastAsia"/>
          <w:color w:val="auto"/>
          <w:lang w:eastAsia="zh-CN"/>
        </w:rPr>
        <w:t>直属党支部</w:t>
      </w:r>
      <w:r>
        <w:rPr>
          <w:color w:val="auto"/>
          <w:lang w:eastAsia="zh-CN"/>
        </w:rPr>
        <w:t>，各部门、单位：</w:t>
      </w:r>
      <w:r>
        <w:rPr>
          <w:rFonts w:hint="eastAsia"/>
          <w:color w:val="auto"/>
          <w:lang w:eastAsia="zh-CN"/>
        </w:rPr>
        <w:t xml:space="preserve"> </w:t>
      </w:r>
    </w:p>
    <w:p w:rsidR="008F387D" w:rsidRDefault="005867CB">
      <w:pPr>
        <w:adjustRightInd w:val="0"/>
        <w:snapToGrid w:val="0"/>
        <w:spacing w:line="600" w:lineRule="exact"/>
        <w:ind w:firstLineChars="200" w:firstLine="631"/>
        <w:rPr>
          <w:color w:val="auto"/>
          <w:lang w:eastAsia="zh-CN"/>
        </w:rPr>
      </w:pPr>
      <w:r>
        <w:rPr>
          <w:color w:val="auto"/>
          <w:lang w:eastAsia="zh-CN"/>
        </w:rPr>
        <w:t>现将</w:t>
      </w:r>
      <w:r>
        <w:rPr>
          <w:rFonts w:hint="eastAsia"/>
          <w:color w:val="auto"/>
          <w:lang w:eastAsia="zh-CN"/>
        </w:rPr>
        <w:t>《江苏食品药品职业技术学院贯彻落实“三重一大”决策制度的实施办法（修订）》</w:t>
      </w:r>
      <w:r>
        <w:rPr>
          <w:rFonts w:hint="eastAsia"/>
          <w:color w:val="auto"/>
          <w:lang w:eastAsia="zh-CN"/>
        </w:rPr>
        <w:t>印发给你们，请认真贯彻执行。</w:t>
      </w:r>
    </w:p>
    <w:p w:rsidR="008F387D" w:rsidRDefault="008F387D">
      <w:pPr>
        <w:adjustRightInd w:val="0"/>
        <w:snapToGrid w:val="0"/>
        <w:spacing w:line="600" w:lineRule="exact"/>
        <w:rPr>
          <w:color w:val="auto"/>
          <w:lang w:eastAsia="zh-CN"/>
        </w:rPr>
      </w:pPr>
    </w:p>
    <w:p w:rsidR="008F387D" w:rsidRDefault="008F387D">
      <w:pPr>
        <w:adjustRightInd w:val="0"/>
        <w:snapToGrid w:val="0"/>
        <w:spacing w:line="600" w:lineRule="exact"/>
        <w:rPr>
          <w:color w:val="auto"/>
          <w:lang w:eastAsia="zh-CN"/>
        </w:rPr>
      </w:pPr>
    </w:p>
    <w:p w:rsidR="008F387D" w:rsidRDefault="005867CB">
      <w:pPr>
        <w:adjustRightInd w:val="0"/>
        <w:snapToGrid w:val="0"/>
        <w:spacing w:line="600" w:lineRule="exact"/>
        <w:ind w:firstLineChars="1100" w:firstLine="3472"/>
        <w:rPr>
          <w:color w:val="auto"/>
          <w:lang w:eastAsia="zh-CN"/>
        </w:rPr>
      </w:pPr>
      <w:r>
        <w:rPr>
          <w:color w:val="auto"/>
          <w:lang w:eastAsia="zh-CN"/>
        </w:rPr>
        <w:t>中共江苏食品药品职业技术学院委员会</w:t>
      </w:r>
    </w:p>
    <w:p w:rsidR="008F387D" w:rsidRDefault="005867CB">
      <w:pPr>
        <w:pStyle w:val="a3"/>
        <w:adjustRightInd w:val="0"/>
        <w:snapToGrid w:val="0"/>
        <w:spacing w:line="600" w:lineRule="exact"/>
        <w:ind w:leftChars="0" w:left="0" w:firstLineChars="1600" w:firstLine="5051"/>
        <w:rPr>
          <w:color w:val="auto"/>
          <w:lang w:eastAsia="zh-CN"/>
        </w:rPr>
      </w:pPr>
      <w:r>
        <w:rPr>
          <w:color w:val="auto"/>
          <w:lang w:eastAsia="zh-CN"/>
        </w:rPr>
        <w:t>202</w:t>
      </w:r>
      <w:r>
        <w:rPr>
          <w:rFonts w:hint="eastAsia"/>
          <w:color w:val="auto"/>
          <w:lang w:eastAsia="zh-CN"/>
        </w:rPr>
        <w:t>3</w:t>
      </w:r>
      <w:r>
        <w:rPr>
          <w:color w:val="auto"/>
          <w:lang w:eastAsia="zh-CN"/>
        </w:rPr>
        <w:t>年</w:t>
      </w:r>
      <w:r>
        <w:rPr>
          <w:rFonts w:hint="eastAsia"/>
          <w:color w:val="auto"/>
          <w:lang w:eastAsia="zh-CN"/>
        </w:rPr>
        <w:t>12</w:t>
      </w:r>
      <w:r>
        <w:rPr>
          <w:rFonts w:hint="eastAsia"/>
          <w:color w:val="auto"/>
          <w:lang w:eastAsia="zh-CN"/>
        </w:rPr>
        <w:t>月</w:t>
      </w:r>
      <w:r>
        <w:rPr>
          <w:rFonts w:hint="eastAsia"/>
          <w:color w:val="auto"/>
          <w:lang w:eastAsia="zh-CN"/>
        </w:rPr>
        <w:t>27</w:t>
      </w:r>
      <w:r>
        <w:rPr>
          <w:rFonts w:hint="eastAsia"/>
          <w:color w:val="auto"/>
          <w:lang w:eastAsia="zh-CN"/>
        </w:rPr>
        <w:t>日</w:t>
      </w:r>
    </w:p>
    <w:bookmarkEnd w:id="0"/>
    <w:bookmarkEnd w:id="1"/>
    <w:bookmarkEnd w:id="2"/>
    <w:p w:rsidR="008F387D" w:rsidRDefault="008F387D">
      <w:pPr>
        <w:spacing w:line="600" w:lineRule="exact"/>
        <w:jc w:val="both"/>
        <w:rPr>
          <w:rFonts w:ascii="方正小标宋简体" w:eastAsia="方正小标宋简体"/>
          <w:sz w:val="40"/>
          <w:szCs w:val="40"/>
          <w:lang w:eastAsia="zh-CN"/>
        </w:rPr>
      </w:pPr>
    </w:p>
    <w:p w:rsidR="008F387D" w:rsidRDefault="005867CB">
      <w:pPr>
        <w:spacing w:line="560" w:lineRule="exact"/>
        <w:jc w:val="center"/>
        <w:rPr>
          <w:rFonts w:eastAsia="方正小标宋简体"/>
          <w:sz w:val="44"/>
          <w:szCs w:val="44"/>
          <w:lang w:eastAsia="zh-CN"/>
        </w:rPr>
      </w:pPr>
      <w:r>
        <w:rPr>
          <w:rFonts w:eastAsia="方正小标宋简体" w:hint="eastAsia"/>
          <w:sz w:val="44"/>
          <w:szCs w:val="44"/>
          <w:lang w:eastAsia="zh-CN"/>
        </w:rPr>
        <w:lastRenderedPageBreak/>
        <w:t>江苏食品药品职业技术学院</w:t>
      </w:r>
    </w:p>
    <w:p w:rsidR="008F387D" w:rsidRDefault="005867CB">
      <w:pPr>
        <w:spacing w:line="560" w:lineRule="exact"/>
        <w:ind w:firstLineChars="200" w:firstLine="871"/>
        <w:jc w:val="center"/>
        <w:rPr>
          <w:rFonts w:eastAsia="方正小标宋简体"/>
          <w:sz w:val="44"/>
          <w:szCs w:val="44"/>
          <w:lang w:eastAsia="zh-CN"/>
        </w:rPr>
      </w:pPr>
      <w:r>
        <w:rPr>
          <w:rFonts w:eastAsia="方正小标宋简体" w:hint="eastAsia"/>
          <w:sz w:val="44"/>
          <w:szCs w:val="44"/>
          <w:lang w:eastAsia="zh-CN"/>
        </w:rPr>
        <w:t>贯彻落实</w:t>
      </w:r>
      <w:r>
        <w:rPr>
          <w:rFonts w:eastAsia="方正小标宋简体"/>
          <w:sz w:val="44"/>
          <w:szCs w:val="44"/>
          <w:lang w:eastAsia="zh-CN"/>
        </w:rPr>
        <w:t>“</w:t>
      </w:r>
      <w:r>
        <w:rPr>
          <w:rFonts w:eastAsia="方正小标宋简体" w:hint="eastAsia"/>
          <w:sz w:val="44"/>
          <w:szCs w:val="44"/>
          <w:lang w:eastAsia="zh-CN"/>
        </w:rPr>
        <w:t>三重一大</w:t>
      </w:r>
      <w:r>
        <w:rPr>
          <w:rFonts w:eastAsia="方正小标宋简体"/>
          <w:sz w:val="44"/>
          <w:szCs w:val="44"/>
          <w:lang w:eastAsia="zh-CN"/>
        </w:rPr>
        <w:t>”</w:t>
      </w:r>
      <w:r>
        <w:rPr>
          <w:rFonts w:eastAsia="方正小标宋简体" w:hint="eastAsia"/>
          <w:sz w:val="44"/>
          <w:szCs w:val="44"/>
          <w:lang w:eastAsia="zh-CN"/>
        </w:rPr>
        <w:t>决策制度的实施办法（修订）</w:t>
      </w:r>
    </w:p>
    <w:p w:rsidR="008F387D" w:rsidRDefault="005867CB">
      <w:pPr>
        <w:spacing w:beforeLines="100" w:before="579" w:line="600" w:lineRule="exact"/>
        <w:ind w:firstLineChars="200" w:firstLine="631"/>
        <w:rPr>
          <w:rFonts w:ascii="仿宋" w:hAnsi="仿宋"/>
          <w:color w:val="000000" w:themeColor="text1"/>
          <w:szCs w:val="32"/>
          <w:lang w:eastAsia="zh-CN"/>
        </w:rPr>
      </w:pPr>
      <w:r>
        <w:rPr>
          <w:rFonts w:ascii="仿宋" w:hAnsi="仿宋" w:hint="eastAsia"/>
          <w:color w:val="000000" w:themeColor="text1"/>
          <w:szCs w:val="32"/>
          <w:lang w:eastAsia="zh-CN"/>
        </w:rPr>
        <w:t>为贯彻落实中央关于“重大事项决策、重要干部任免、重要项目安排和大额度资金的使用，必须经集体讨论作出决定”的制度（简称“三重一大”制度），进一步提高学校领导班子科学决策、民主决策、依法决策的能力和水平，为学校科学发展提供制度保证，根据《中华人民共和国高等教育法》《中华人民共和国职业教育法》《中国共产党普通高等学校基层组织工作条例》《江苏省普通高等学校坚持和完善党委领导下的校长负责制的实施办法》《江苏省委教育工委省教育厅关于进一步推进学校贯彻落实</w:t>
      </w:r>
      <w:r>
        <w:rPr>
          <w:rFonts w:ascii="仿宋" w:hAnsi="仿宋"/>
          <w:color w:val="000000" w:themeColor="text1"/>
          <w:szCs w:val="32"/>
          <w:lang w:eastAsia="zh-CN"/>
        </w:rPr>
        <w:t>“</w:t>
      </w:r>
      <w:r>
        <w:rPr>
          <w:rFonts w:ascii="仿宋" w:hAnsi="仿宋" w:hint="eastAsia"/>
          <w:color w:val="000000" w:themeColor="text1"/>
          <w:szCs w:val="32"/>
          <w:lang w:eastAsia="zh-CN"/>
        </w:rPr>
        <w:t>三重一大</w:t>
      </w:r>
      <w:r>
        <w:rPr>
          <w:rFonts w:ascii="仿宋" w:hAnsi="仿宋"/>
          <w:color w:val="000000" w:themeColor="text1"/>
          <w:szCs w:val="32"/>
          <w:lang w:eastAsia="zh-CN"/>
        </w:rPr>
        <w:t>”</w:t>
      </w:r>
      <w:r>
        <w:rPr>
          <w:rFonts w:ascii="仿宋" w:hAnsi="仿宋" w:hint="eastAsia"/>
          <w:color w:val="000000" w:themeColor="text1"/>
          <w:szCs w:val="32"/>
          <w:lang w:eastAsia="zh-CN"/>
        </w:rPr>
        <w:t>决策制度的意见》《关于加强省属高校领导班子政治建设的若</w:t>
      </w:r>
      <w:r>
        <w:rPr>
          <w:rFonts w:ascii="仿宋" w:hAnsi="仿宋" w:hint="eastAsia"/>
          <w:color w:val="000000" w:themeColor="text1"/>
          <w:szCs w:val="32"/>
          <w:lang w:eastAsia="zh-CN"/>
        </w:rPr>
        <w:t>干措施》等文件精神，结合学校工作实际，修订本实施办法。</w:t>
      </w:r>
    </w:p>
    <w:p w:rsidR="008F387D" w:rsidRDefault="005867CB">
      <w:pPr>
        <w:spacing w:line="600" w:lineRule="exact"/>
        <w:ind w:firstLineChars="200" w:firstLine="631"/>
        <w:rPr>
          <w:rFonts w:ascii="黑体" w:eastAsia="黑体" w:hAnsi="黑体" w:cs="黑体"/>
          <w:color w:val="000000" w:themeColor="text1"/>
          <w:szCs w:val="32"/>
          <w:lang w:eastAsia="zh-CN"/>
        </w:rPr>
      </w:pPr>
      <w:r>
        <w:rPr>
          <w:rFonts w:ascii="黑体" w:eastAsia="黑体" w:hAnsi="黑体" w:cs="黑体" w:hint="eastAsia"/>
          <w:color w:val="000000" w:themeColor="text1"/>
          <w:szCs w:val="32"/>
          <w:lang w:eastAsia="zh-CN"/>
        </w:rPr>
        <w:t>一、主要内容</w:t>
      </w:r>
    </w:p>
    <w:p w:rsidR="008F387D" w:rsidRDefault="005867CB">
      <w:pPr>
        <w:spacing w:line="600" w:lineRule="exact"/>
        <w:ind w:firstLineChars="200" w:firstLine="634"/>
        <w:rPr>
          <w:rFonts w:ascii="楷体" w:eastAsia="楷体" w:hAnsi="楷体" w:cs="楷体"/>
          <w:b/>
          <w:bCs/>
          <w:color w:val="000000" w:themeColor="text1"/>
          <w:szCs w:val="32"/>
          <w:lang w:eastAsia="zh-CN"/>
        </w:rPr>
      </w:pPr>
      <w:r>
        <w:rPr>
          <w:rFonts w:ascii="楷体" w:eastAsia="楷体" w:hAnsi="楷体" w:cs="楷体" w:hint="eastAsia"/>
          <w:b/>
          <w:bCs/>
          <w:color w:val="000000" w:themeColor="text1"/>
          <w:szCs w:val="32"/>
          <w:lang w:eastAsia="zh-CN"/>
        </w:rPr>
        <w:t>（一）重大决策事项</w:t>
      </w:r>
    </w:p>
    <w:p w:rsidR="008F387D" w:rsidRDefault="005867CB">
      <w:pPr>
        <w:adjustRightInd w:val="0"/>
        <w:snapToGrid w:val="0"/>
        <w:spacing w:line="600" w:lineRule="exact"/>
        <w:ind w:firstLine="645"/>
        <w:rPr>
          <w:rFonts w:eastAsia="仿宋_GB2312"/>
          <w:color w:val="000000" w:themeColor="text1"/>
          <w:szCs w:val="32"/>
          <w:lang w:eastAsia="zh-CN"/>
        </w:rPr>
      </w:pPr>
      <w:r>
        <w:rPr>
          <w:rFonts w:eastAsia="仿宋_GB2312" w:hint="eastAsia"/>
          <w:color w:val="000000" w:themeColor="text1"/>
          <w:szCs w:val="32"/>
          <w:lang w:eastAsia="zh-CN"/>
        </w:rPr>
        <w:t>重大决策事项是指事关学校改革发展稳定全局和广大师生员工切身利益，依据有关规定应当由学校领导班子集体研究决定的重要事项。主要包括：</w:t>
      </w:r>
    </w:p>
    <w:p w:rsidR="008F387D" w:rsidRDefault="005867CB">
      <w:pPr>
        <w:adjustRightInd w:val="0"/>
        <w:snapToGrid w:val="0"/>
        <w:spacing w:line="600" w:lineRule="exact"/>
        <w:ind w:firstLine="645"/>
        <w:rPr>
          <w:rFonts w:eastAsia="仿宋_GB2312"/>
          <w:color w:val="000000" w:themeColor="text1"/>
          <w:szCs w:val="32"/>
          <w:lang w:eastAsia="zh-CN"/>
        </w:rPr>
      </w:pPr>
      <w:r>
        <w:rPr>
          <w:rFonts w:eastAsia="仿宋_GB2312" w:hint="eastAsia"/>
          <w:color w:val="000000" w:themeColor="text1"/>
          <w:szCs w:val="32"/>
          <w:lang w:eastAsia="zh-CN"/>
        </w:rPr>
        <w:t>1.</w:t>
      </w:r>
      <w:r>
        <w:rPr>
          <w:rFonts w:eastAsia="仿宋_GB2312" w:hint="eastAsia"/>
          <w:color w:val="000000" w:themeColor="text1"/>
          <w:szCs w:val="32"/>
          <w:lang w:eastAsia="zh-CN"/>
        </w:rPr>
        <w:t>学习贯彻习近平新时代中国特色社会主义思想，贯彻执行</w:t>
      </w:r>
      <w:r>
        <w:rPr>
          <w:rFonts w:eastAsia="仿宋_GB2312" w:hint="eastAsia"/>
          <w:color w:val="000000" w:themeColor="text1"/>
          <w:szCs w:val="32"/>
          <w:lang w:eastAsia="zh-CN"/>
        </w:rPr>
        <w:lastRenderedPageBreak/>
        <w:t>党和国家的路线方针政策、法律法规和上级重要决定的重大措施；</w:t>
      </w:r>
    </w:p>
    <w:p w:rsidR="008F387D" w:rsidRDefault="005867CB">
      <w:pPr>
        <w:adjustRightInd w:val="0"/>
        <w:snapToGrid w:val="0"/>
        <w:spacing w:line="600" w:lineRule="exact"/>
        <w:ind w:firstLine="645"/>
        <w:rPr>
          <w:rFonts w:eastAsia="仿宋_GB2312"/>
          <w:color w:val="000000" w:themeColor="text1"/>
          <w:szCs w:val="32"/>
          <w:lang w:eastAsia="zh-CN"/>
        </w:rPr>
      </w:pPr>
      <w:r>
        <w:rPr>
          <w:rFonts w:eastAsia="仿宋_GB2312" w:hint="eastAsia"/>
          <w:color w:val="000000" w:themeColor="text1"/>
          <w:szCs w:val="32"/>
          <w:lang w:eastAsia="zh-CN"/>
        </w:rPr>
        <w:t>2.</w:t>
      </w:r>
      <w:r>
        <w:rPr>
          <w:rFonts w:eastAsia="仿宋_GB2312" w:hint="eastAsia"/>
          <w:color w:val="000000" w:themeColor="text1"/>
          <w:szCs w:val="32"/>
          <w:lang w:eastAsia="zh-CN"/>
        </w:rPr>
        <w:t>学校党的建设、思想政治工作、意识形态和党风廉政建设、省委巡视整改等重要事项；</w:t>
      </w:r>
    </w:p>
    <w:p w:rsidR="008F387D" w:rsidRDefault="005867CB">
      <w:pPr>
        <w:adjustRightInd w:val="0"/>
        <w:snapToGrid w:val="0"/>
        <w:spacing w:line="600" w:lineRule="exact"/>
        <w:ind w:firstLine="645"/>
        <w:rPr>
          <w:rFonts w:eastAsia="仿宋_GB2312"/>
          <w:color w:val="000000" w:themeColor="text1"/>
          <w:szCs w:val="32"/>
          <w:lang w:eastAsia="zh-CN"/>
        </w:rPr>
      </w:pPr>
      <w:r>
        <w:rPr>
          <w:rFonts w:eastAsia="仿宋_GB2312" w:hint="eastAsia"/>
          <w:color w:val="000000" w:themeColor="text1"/>
          <w:szCs w:val="32"/>
          <w:lang w:eastAsia="zh-CN"/>
        </w:rPr>
        <w:t>3.</w:t>
      </w:r>
      <w:r>
        <w:rPr>
          <w:rFonts w:eastAsia="仿宋_GB2312" w:hint="eastAsia"/>
          <w:color w:val="000000" w:themeColor="text1"/>
          <w:szCs w:val="32"/>
          <w:lang w:eastAsia="zh-CN"/>
        </w:rPr>
        <w:t>学校总体发展规划、重大项目建设方案、专业建设、校园建设、人才队伍建设及国际交流合作等学校内涵发展的重要工作规划以及学校年度工作计划；</w:t>
      </w:r>
    </w:p>
    <w:p w:rsidR="008F387D" w:rsidRDefault="005867CB">
      <w:pPr>
        <w:adjustRightInd w:val="0"/>
        <w:snapToGrid w:val="0"/>
        <w:spacing w:line="600" w:lineRule="exact"/>
        <w:ind w:firstLine="645"/>
        <w:rPr>
          <w:rFonts w:eastAsia="仿宋_GB2312"/>
          <w:color w:val="000000" w:themeColor="text1"/>
          <w:szCs w:val="32"/>
          <w:lang w:eastAsia="zh-CN"/>
        </w:rPr>
      </w:pPr>
      <w:r>
        <w:rPr>
          <w:rFonts w:eastAsia="仿宋_GB2312" w:hint="eastAsia"/>
          <w:color w:val="000000" w:themeColor="text1"/>
          <w:szCs w:val="32"/>
          <w:lang w:eastAsia="zh-CN"/>
        </w:rPr>
        <w:t>4.</w:t>
      </w:r>
      <w:r>
        <w:rPr>
          <w:rFonts w:eastAsia="仿宋_GB2312" w:hint="eastAsia"/>
          <w:color w:val="000000" w:themeColor="text1"/>
          <w:szCs w:val="32"/>
          <w:lang w:eastAsia="zh-CN"/>
        </w:rPr>
        <w:t>学校重大改革方案和措施的制定与调整；</w:t>
      </w:r>
    </w:p>
    <w:p w:rsidR="008F387D" w:rsidRDefault="005867CB">
      <w:pPr>
        <w:adjustRightInd w:val="0"/>
        <w:snapToGrid w:val="0"/>
        <w:spacing w:line="600" w:lineRule="exact"/>
        <w:ind w:firstLine="645"/>
        <w:rPr>
          <w:rFonts w:eastAsia="仿宋_GB2312"/>
          <w:color w:val="000000" w:themeColor="text1"/>
          <w:szCs w:val="32"/>
          <w:lang w:eastAsia="zh-CN"/>
        </w:rPr>
      </w:pPr>
      <w:r>
        <w:rPr>
          <w:rFonts w:eastAsia="仿宋_GB2312" w:hint="eastAsia"/>
          <w:color w:val="000000" w:themeColor="text1"/>
          <w:szCs w:val="32"/>
          <w:lang w:eastAsia="zh-CN"/>
        </w:rPr>
        <w:t>5.</w:t>
      </w:r>
      <w:r>
        <w:rPr>
          <w:rFonts w:eastAsia="仿宋_GB2312" w:hint="eastAsia"/>
          <w:color w:val="000000" w:themeColor="text1"/>
          <w:szCs w:val="32"/>
          <w:lang w:eastAsia="zh-CN"/>
        </w:rPr>
        <w:t>学校教学、科研、校企合作、社会服务、人事管理、学生管理、财务与资产管理、对外交流、后勤管理等方面的重要事项，以及招生、就业、实习实训和规范办学行为的重要事项；</w:t>
      </w:r>
    </w:p>
    <w:p w:rsidR="008F387D" w:rsidRDefault="005867CB">
      <w:pPr>
        <w:adjustRightInd w:val="0"/>
        <w:snapToGrid w:val="0"/>
        <w:spacing w:line="600" w:lineRule="exact"/>
        <w:ind w:firstLine="645"/>
        <w:rPr>
          <w:rFonts w:eastAsia="仿宋_GB2312"/>
          <w:color w:val="000000" w:themeColor="text1"/>
          <w:szCs w:val="32"/>
          <w:lang w:eastAsia="zh-CN"/>
        </w:rPr>
      </w:pPr>
      <w:r>
        <w:rPr>
          <w:rFonts w:eastAsia="仿宋_GB2312" w:hint="eastAsia"/>
          <w:color w:val="000000" w:themeColor="text1"/>
          <w:szCs w:val="32"/>
          <w:lang w:eastAsia="zh-CN"/>
        </w:rPr>
        <w:t>6.</w:t>
      </w:r>
      <w:r>
        <w:rPr>
          <w:rFonts w:eastAsia="仿宋_GB2312" w:hint="eastAsia"/>
          <w:color w:val="000000" w:themeColor="text1"/>
          <w:szCs w:val="32"/>
          <w:lang w:eastAsia="zh-CN"/>
        </w:rPr>
        <w:t>学校章程的制定、修订，重要规章制度的制定、修订和废除；</w:t>
      </w:r>
    </w:p>
    <w:p w:rsidR="008F387D" w:rsidRDefault="005867CB">
      <w:pPr>
        <w:adjustRightInd w:val="0"/>
        <w:snapToGrid w:val="0"/>
        <w:spacing w:line="600" w:lineRule="exact"/>
        <w:ind w:firstLine="645"/>
        <w:rPr>
          <w:rFonts w:eastAsia="仿宋_GB2312"/>
          <w:color w:val="000000" w:themeColor="text1"/>
          <w:szCs w:val="32"/>
          <w:lang w:eastAsia="zh-CN"/>
        </w:rPr>
      </w:pPr>
      <w:r>
        <w:rPr>
          <w:rFonts w:eastAsia="仿宋_GB2312" w:hint="eastAsia"/>
          <w:color w:val="000000" w:themeColor="text1"/>
          <w:szCs w:val="32"/>
          <w:lang w:eastAsia="zh-CN"/>
        </w:rPr>
        <w:t>7.</w:t>
      </w:r>
      <w:r>
        <w:rPr>
          <w:rFonts w:eastAsia="仿宋_GB2312" w:hint="eastAsia"/>
          <w:color w:val="000000" w:themeColor="text1"/>
          <w:szCs w:val="32"/>
          <w:lang w:eastAsia="zh-CN"/>
        </w:rPr>
        <w:t>领导班子成员分工、内部组织机构设置和重要调整；</w:t>
      </w:r>
    </w:p>
    <w:p w:rsidR="008F387D" w:rsidRDefault="005867CB">
      <w:pPr>
        <w:adjustRightInd w:val="0"/>
        <w:snapToGrid w:val="0"/>
        <w:spacing w:line="600" w:lineRule="exact"/>
        <w:ind w:firstLine="645"/>
        <w:rPr>
          <w:rFonts w:eastAsia="仿宋_GB2312"/>
          <w:color w:val="000000" w:themeColor="text1"/>
          <w:szCs w:val="32"/>
          <w:lang w:eastAsia="zh-CN"/>
        </w:rPr>
      </w:pPr>
      <w:r>
        <w:rPr>
          <w:rFonts w:eastAsia="仿宋_GB2312" w:hint="eastAsia"/>
          <w:color w:val="000000" w:themeColor="text1"/>
          <w:szCs w:val="32"/>
          <w:lang w:eastAsia="zh-CN"/>
        </w:rPr>
        <w:t>8.</w:t>
      </w:r>
      <w:r>
        <w:rPr>
          <w:rFonts w:eastAsia="仿宋_GB2312" w:hint="eastAsia"/>
          <w:color w:val="000000" w:themeColor="text1"/>
          <w:szCs w:val="32"/>
          <w:lang w:eastAsia="zh-CN"/>
        </w:rPr>
        <w:t>学校人才工作规划、重要人才政策和重要人才工程计划；</w:t>
      </w:r>
    </w:p>
    <w:p w:rsidR="008F387D" w:rsidRDefault="005867CB">
      <w:pPr>
        <w:adjustRightInd w:val="0"/>
        <w:snapToGrid w:val="0"/>
        <w:spacing w:line="600" w:lineRule="exact"/>
        <w:ind w:firstLine="645"/>
        <w:rPr>
          <w:rFonts w:eastAsia="仿宋_GB2312"/>
          <w:color w:val="000000" w:themeColor="text1"/>
          <w:szCs w:val="32"/>
          <w:lang w:eastAsia="zh-CN"/>
        </w:rPr>
      </w:pPr>
      <w:r>
        <w:rPr>
          <w:rFonts w:eastAsia="仿宋_GB2312" w:hint="eastAsia"/>
          <w:color w:val="000000" w:themeColor="text1"/>
          <w:szCs w:val="32"/>
          <w:lang w:eastAsia="zh-CN"/>
        </w:rPr>
        <w:t>9.</w:t>
      </w:r>
      <w:r>
        <w:rPr>
          <w:rFonts w:eastAsia="仿宋_GB2312" w:hint="eastAsia"/>
          <w:color w:val="000000" w:themeColor="text1"/>
          <w:szCs w:val="32"/>
          <w:lang w:eastAsia="zh-CN"/>
        </w:rPr>
        <w:t>教职工职称评审、住房、医疗、收入分配及福利待遇、奖惩，以及关系学生权益的重要事项；</w:t>
      </w:r>
    </w:p>
    <w:p w:rsidR="008F387D" w:rsidRDefault="005867CB">
      <w:pPr>
        <w:adjustRightInd w:val="0"/>
        <w:snapToGrid w:val="0"/>
        <w:spacing w:line="600" w:lineRule="exact"/>
        <w:ind w:firstLine="645"/>
        <w:rPr>
          <w:rFonts w:eastAsia="仿宋_GB2312"/>
          <w:color w:val="000000" w:themeColor="text1"/>
          <w:szCs w:val="32"/>
          <w:lang w:eastAsia="zh-CN"/>
        </w:rPr>
      </w:pPr>
      <w:r>
        <w:rPr>
          <w:rFonts w:eastAsia="仿宋_GB2312" w:hint="eastAsia"/>
          <w:color w:val="000000" w:themeColor="text1"/>
          <w:szCs w:val="32"/>
          <w:lang w:eastAsia="zh-CN"/>
        </w:rPr>
        <w:t>10.</w:t>
      </w:r>
      <w:r>
        <w:rPr>
          <w:rFonts w:eastAsia="仿宋_GB2312" w:hint="eastAsia"/>
          <w:color w:val="000000" w:themeColor="text1"/>
          <w:szCs w:val="32"/>
          <w:lang w:eastAsia="zh-CN"/>
        </w:rPr>
        <w:t>学校年度财务预算方案、决算情况的审定、预算执行与决算审计以及信息公开；</w:t>
      </w:r>
    </w:p>
    <w:p w:rsidR="008F387D" w:rsidRDefault="005867CB">
      <w:pPr>
        <w:adjustRightInd w:val="0"/>
        <w:snapToGrid w:val="0"/>
        <w:spacing w:line="600" w:lineRule="exact"/>
        <w:ind w:firstLine="645"/>
        <w:rPr>
          <w:rFonts w:eastAsia="仿宋_GB2312"/>
          <w:color w:val="000000" w:themeColor="text1"/>
          <w:szCs w:val="32"/>
          <w:lang w:eastAsia="zh-CN"/>
        </w:rPr>
      </w:pPr>
      <w:r>
        <w:rPr>
          <w:rFonts w:eastAsia="仿宋_GB2312" w:hint="eastAsia"/>
          <w:color w:val="000000" w:themeColor="text1"/>
          <w:szCs w:val="32"/>
          <w:lang w:eastAsia="zh-CN"/>
        </w:rPr>
        <w:t>11.</w:t>
      </w:r>
      <w:r>
        <w:rPr>
          <w:rFonts w:eastAsia="仿宋_GB2312" w:hint="eastAsia"/>
          <w:color w:val="000000" w:themeColor="text1"/>
          <w:szCs w:val="32"/>
          <w:lang w:eastAsia="zh-CN"/>
        </w:rPr>
        <w:t>学校重要资产处置与对外使用、重要办学资源配置、无形资产授权使用方案；</w:t>
      </w:r>
    </w:p>
    <w:p w:rsidR="008F387D" w:rsidRDefault="005867CB">
      <w:pPr>
        <w:adjustRightInd w:val="0"/>
        <w:snapToGrid w:val="0"/>
        <w:spacing w:line="600" w:lineRule="exact"/>
        <w:ind w:firstLine="645"/>
        <w:rPr>
          <w:rFonts w:eastAsia="仿宋_GB2312"/>
          <w:color w:val="000000" w:themeColor="text1"/>
          <w:szCs w:val="32"/>
          <w:lang w:eastAsia="zh-CN"/>
        </w:rPr>
      </w:pPr>
      <w:r>
        <w:rPr>
          <w:rFonts w:eastAsia="仿宋_GB2312" w:hint="eastAsia"/>
          <w:color w:val="000000" w:themeColor="text1"/>
          <w:szCs w:val="32"/>
          <w:lang w:eastAsia="zh-CN"/>
        </w:rPr>
        <w:lastRenderedPageBreak/>
        <w:t>12.</w:t>
      </w:r>
      <w:r>
        <w:rPr>
          <w:rFonts w:eastAsia="仿宋_GB2312" w:hint="eastAsia"/>
          <w:color w:val="000000" w:themeColor="text1"/>
          <w:szCs w:val="32"/>
          <w:lang w:eastAsia="zh-CN"/>
        </w:rPr>
        <w:t>校级重要表彰以及校级以上重大表彰推荐；</w:t>
      </w:r>
    </w:p>
    <w:p w:rsidR="008F387D" w:rsidRDefault="005867CB">
      <w:pPr>
        <w:adjustRightInd w:val="0"/>
        <w:snapToGrid w:val="0"/>
        <w:spacing w:line="600" w:lineRule="exact"/>
        <w:ind w:firstLine="645"/>
        <w:rPr>
          <w:rFonts w:eastAsia="仿宋_GB2312"/>
          <w:color w:val="000000" w:themeColor="text1"/>
          <w:szCs w:val="32"/>
          <w:lang w:eastAsia="zh-CN"/>
        </w:rPr>
      </w:pPr>
      <w:r>
        <w:rPr>
          <w:rFonts w:eastAsia="仿宋_GB2312" w:hint="eastAsia"/>
          <w:color w:val="000000" w:themeColor="text1"/>
          <w:szCs w:val="32"/>
          <w:lang w:eastAsia="zh-CN"/>
        </w:rPr>
        <w:t>13.</w:t>
      </w:r>
      <w:r>
        <w:rPr>
          <w:rFonts w:eastAsia="仿宋_GB2312" w:hint="eastAsia"/>
          <w:color w:val="000000" w:themeColor="text1"/>
          <w:szCs w:val="32"/>
          <w:lang w:eastAsia="zh-CN"/>
        </w:rPr>
        <w:t>校园安全稳定和重大突发事件的处理；</w:t>
      </w:r>
    </w:p>
    <w:p w:rsidR="008F387D" w:rsidRDefault="005867CB">
      <w:pPr>
        <w:adjustRightInd w:val="0"/>
        <w:snapToGrid w:val="0"/>
        <w:spacing w:line="600" w:lineRule="exact"/>
        <w:ind w:firstLine="645"/>
        <w:rPr>
          <w:rFonts w:eastAsia="仿宋_GB2312"/>
          <w:color w:val="000000" w:themeColor="text1"/>
          <w:szCs w:val="32"/>
          <w:lang w:eastAsia="zh-CN"/>
        </w:rPr>
      </w:pPr>
      <w:r>
        <w:rPr>
          <w:rFonts w:eastAsia="仿宋_GB2312" w:hint="eastAsia"/>
          <w:color w:val="000000" w:themeColor="text1"/>
          <w:szCs w:val="32"/>
          <w:lang w:eastAsia="zh-CN"/>
        </w:rPr>
        <w:t>14.</w:t>
      </w:r>
      <w:r>
        <w:rPr>
          <w:rFonts w:eastAsia="仿宋_GB2312" w:hint="eastAsia"/>
          <w:color w:val="000000" w:themeColor="text1"/>
          <w:szCs w:val="32"/>
          <w:lang w:eastAsia="zh-CN"/>
        </w:rPr>
        <w:t>其他重大决策事项。</w:t>
      </w:r>
    </w:p>
    <w:p w:rsidR="008F387D" w:rsidRDefault="005867CB">
      <w:pPr>
        <w:spacing w:line="600" w:lineRule="exact"/>
        <w:ind w:firstLineChars="200" w:firstLine="634"/>
        <w:rPr>
          <w:rFonts w:ascii="楷体" w:eastAsia="楷体" w:hAnsi="楷体" w:cs="楷体"/>
          <w:b/>
          <w:bCs/>
          <w:color w:val="000000" w:themeColor="text1"/>
          <w:szCs w:val="32"/>
          <w:lang w:eastAsia="zh-CN"/>
        </w:rPr>
      </w:pPr>
      <w:r>
        <w:rPr>
          <w:rFonts w:ascii="楷体" w:eastAsia="楷体" w:hAnsi="楷体" w:cs="楷体" w:hint="eastAsia"/>
          <w:b/>
          <w:bCs/>
          <w:color w:val="000000" w:themeColor="text1"/>
          <w:szCs w:val="32"/>
          <w:lang w:eastAsia="zh-CN"/>
        </w:rPr>
        <w:t>（二）重要人事任免事项</w:t>
      </w:r>
    </w:p>
    <w:p w:rsidR="008F387D" w:rsidRDefault="005867CB">
      <w:pPr>
        <w:adjustRightInd w:val="0"/>
        <w:snapToGrid w:val="0"/>
        <w:spacing w:line="600" w:lineRule="exact"/>
        <w:ind w:firstLineChars="200" w:firstLine="631"/>
        <w:rPr>
          <w:rFonts w:eastAsia="仿宋_GB2312"/>
          <w:color w:val="000000" w:themeColor="text1"/>
          <w:szCs w:val="32"/>
          <w:lang w:eastAsia="zh-CN"/>
        </w:rPr>
      </w:pPr>
      <w:r>
        <w:rPr>
          <w:rFonts w:eastAsia="仿宋_GB2312" w:hint="eastAsia"/>
          <w:color w:val="000000" w:themeColor="text1"/>
          <w:szCs w:val="32"/>
          <w:lang w:eastAsia="zh-CN"/>
        </w:rPr>
        <w:t>重要人事任免事项是指学校中层及以上干部的任免和需要报送上级机关审批的重要人事任免事项。主要包括：</w:t>
      </w:r>
    </w:p>
    <w:p w:rsidR="008F387D" w:rsidRDefault="005867CB">
      <w:pPr>
        <w:adjustRightInd w:val="0"/>
        <w:snapToGrid w:val="0"/>
        <w:spacing w:line="600" w:lineRule="exact"/>
        <w:ind w:firstLine="640"/>
        <w:rPr>
          <w:rFonts w:eastAsia="仿宋_GB2312"/>
          <w:color w:val="000000" w:themeColor="text1"/>
          <w:szCs w:val="32"/>
          <w:lang w:eastAsia="zh-CN"/>
        </w:rPr>
      </w:pPr>
      <w:r>
        <w:rPr>
          <w:rFonts w:eastAsia="仿宋_GB2312" w:hint="eastAsia"/>
          <w:color w:val="000000" w:themeColor="text1"/>
          <w:szCs w:val="32"/>
          <w:lang w:eastAsia="zh-CN"/>
        </w:rPr>
        <w:t>1.</w:t>
      </w:r>
      <w:r>
        <w:rPr>
          <w:rFonts w:eastAsia="仿宋_GB2312" w:hint="eastAsia"/>
          <w:color w:val="000000" w:themeColor="text1"/>
          <w:szCs w:val="32"/>
          <w:lang w:eastAsia="zh-CN"/>
        </w:rPr>
        <w:t>学校职能部门、直属单位和二级教学单位等内设机构领导班子成员以及享受相应待遇的非领导职务人员的任免，教职工的组织处理和党政纪处分；</w:t>
      </w:r>
    </w:p>
    <w:p w:rsidR="008F387D" w:rsidRDefault="005867CB">
      <w:pPr>
        <w:adjustRightInd w:val="0"/>
        <w:snapToGrid w:val="0"/>
        <w:spacing w:line="600" w:lineRule="exact"/>
        <w:ind w:firstLine="640"/>
        <w:rPr>
          <w:rFonts w:eastAsia="仿宋_GB2312"/>
          <w:color w:val="000000" w:themeColor="text1"/>
          <w:szCs w:val="32"/>
          <w:lang w:eastAsia="zh-CN"/>
        </w:rPr>
      </w:pPr>
      <w:r>
        <w:rPr>
          <w:rFonts w:eastAsia="仿宋_GB2312" w:hint="eastAsia"/>
          <w:color w:val="000000" w:themeColor="text1"/>
          <w:szCs w:val="32"/>
          <w:lang w:eastAsia="zh-CN"/>
        </w:rPr>
        <w:t>2.</w:t>
      </w:r>
      <w:r>
        <w:rPr>
          <w:rFonts w:eastAsia="仿宋_GB2312" w:hint="eastAsia"/>
          <w:color w:val="000000" w:themeColor="text1"/>
          <w:szCs w:val="32"/>
          <w:lang w:eastAsia="zh-CN"/>
        </w:rPr>
        <w:t>学校重要岗位的人事确定和调整；</w:t>
      </w:r>
    </w:p>
    <w:p w:rsidR="008F387D" w:rsidRDefault="005867CB">
      <w:pPr>
        <w:adjustRightInd w:val="0"/>
        <w:snapToGrid w:val="0"/>
        <w:spacing w:line="600" w:lineRule="exact"/>
        <w:ind w:firstLineChars="200" w:firstLine="631"/>
        <w:rPr>
          <w:rFonts w:eastAsia="仿宋_GB2312"/>
          <w:color w:val="000000" w:themeColor="text1"/>
          <w:szCs w:val="32"/>
          <w:lang w:eastAsia="zh-CN"/>
        </w:rPr>
      </w:pPr>
      <w:r>
        <w:rPr>
          <w:rFonts w:eastAsia="仿宋_GB2312" w:hint="eastAsia"/>
          <w:color w:val="000000" w:themeColor="text1"/>
          <w:szCs w:val="32"/>
          <w:lang w:eastAsia="zh-CN"/>
        </w:rPr>
        <w:t>3.</w:t>
      </w:r>
      <w:r>
        <w:rPr>
          <w:rFonts w:eastAsia="仿宋_GB2312" w:hint="eastAsia"/>
          <w:color w:val="000000" w:themeColor="text1"/>
          <w:szCs w:val="32"/>
          <w:lang w:eastAsia="zh-CN"/>
        </w:rPr>
        <w:t>学校（全资、控股）企业校方董事、监事及经理人选的确定；</w:t>
      </w:r>
    </w:p>
    <w:p w:rsidR="008F387D" w:rsidRDefault="005867CB">
      <w:pPr>
        <w:adjustRightInd w:val="0"/>
        <w:snapToGrid w:val="0"/>
        <w:spacing w:line="600" w:lineRule="exact"/>
        <w:ind w:firstLineChars="200" w:firstLine="631"/>
        <w:rPr>
          <w:rFonts w:eastAsia="仿宋_GB2312"/>
          <w:color w:val="000000" w:themeColor="text1"/>
          <w:szCs w:val="32"/>
          <w:lang w:eastAsia="zh-CN"/>
        </w:rPr>
      </w:pPr>
      <w:r>
        <w:rPr>
          <w:rFonts w:eastAsia="仿宋_GB2312" w:hint="eastAsia"/>
          <w:color w:val="000000" w:themeColor="text1"/>
          <w:szCs w:val="32"/>
          <w:lang w:eastAsia="zh-CN"/>
        </w:rPr>
        <w:t>4.</w:t>
      </w:r>
      <w:r>
        <w:rPr>
          <w:rFonts w:eastAsia="仿宋_GB2312" w:hint="eastAsia"/>
          <w:color w:val="000000" w:themeColor="text1"/>
          <w:szCs w:val="32"/>
          <w:lang w:eastAsia="zh-CN"/>
        </w:rPr>
        <w:t>后备干部的推荐、管理和培养；</w:t>
      </w:r>
    </w:p>
    <w:p w:rsidR="008F387D" w:rsidRDefault="005867CB">
      <w:pPr>
        <w:adjustRightInd w:val="0"/>
        <w:snapToGrid w:val="0"/>
        <w:spacing w:line="600" w:lineRule="exact"/>
        <w:ind w:firstLineChars="200" w:firstLine="631"/>
        <w:rPr>
          <w:rFonts w:eastAsia="仿宋_GB2312"/>
          <w:color w:val="000000" w:themeColor="text1"/>
          <w:szCs w:val="32"/>
          <w:lang w:eastAsia="zh-CN"/>
        </w:rPr>
      </w:pPr>
      <w:r>
        <w:rPr>
          <w:rFonts w:eastAsia="仿宋_GB2312" w:hint="eastAsia"/>
          <w:color w:val="000000" w:themeColor="text1"/>
          <w:szCs w:val="32"/>
          <w:lang w:eastAsia="zh-CN"/>
        </w:rPr>
        <w:t>5.</w:t>
      </w:r>
      <w:r>
        <w:rPr>
          <w:rFonts w:eastAsia="仿宋_GB2312" w:hint="eastAsia"/>
          <w:color w:val="000000" w:themeColor="text1"/>
          <w:szCs w:val="32"/>
          <w:lang w:eastAsia="zh-CN"/>
        </w:rPr>
        <w:t>各级党代会代表、人大代表、政协委员等人选的推荐提名；</w:t>
      </w:r>
    </w:p>
    <w:p w:rsidR="008F387D" w:rsidRDefault="005867CB">
      <w:pPr>
        <w:adjustRightInd w:val="0"/>
        <w:snapToGrid w:val="0"/>
        <w:spacing w:line="600" w:lineRule="exact"/>
        <w:ind w:firstLineChars="200" w:firstLine="631"/>
        <w:rPr>
          <w:rFonts w:eastAsia="仿宋_GB2312"/>
          <w:color w:val="000000" w:themeColor="text1"/>
          <w:szCs w:val="32"/>
          <w:lang w:eastAsia="zh-CN"/>
        </w:rPr>
      </w:pPr>
      <w:r>
        <w:rPr>
          <w:rFonts w:eastAsia="仿宋_GB2312" w:hint="eastAsia"/>
          <w:color w:val="000000" w:themeColor="text1"/>
          <w:szCs w:val="32"/>
          <w:lang w:eastAsia="zh-CN"/>
        </w:rPr>
        <w:t>6.</w:t>
      </w:r>
      <w:r>
        <w:rPr>
          <w:rFonts w:eastAsia="仿宋_GB2312" w:hint="eastAsia"/>
          <w:color w:val="000000" w:themeColor="text1"/>
          <w:szCs w:val="32"/>
          <w:lang w:eastAsia="zh-CN"/>
        </w:rPr>
        <w:t>学校工会、教代会代表人选的确定；</w:t>
      </w:r>
    </w:p>
    <w:p w:rsidR="008F387D" w:rsidRDefault="005867CB">
      <w:pPr>
        <w:adjustRightInd w:val="0"/>
        <w:snapToGrid w:val="0"/>
        <w:spacing w:line="600" w:lineRule="exact"/>
        <w:ind w:firstLineChars="200" w:firstLine="631"/>
        <w:rPr>
          <w:rFonts w:eastAsia="仿宋_GB2312"/>
          <w:color w:val="000000" w:themeColor="text1"/>
          <w:szCs w:val="32"/>
          <w:lang w:eastAsia="zh-CN"/>
        </w:rPr>
      </w:pPr>
      <w:r>
        <w:rPr>
          <w:rFonts w:eastAsia="仿宋_GB2312" w:hint="eastAsia"/>
          <w:color w:val="000000" w:themeColor="text1"/>
          <w:szCs w:val="32"/>
          <w:lang w:eastAsia="zh-CN"/>
        </w:rPr>
        <w:t>7.</w:t>
      </w:r>
      <w:r>
        <w:rPr>
          <w:rFonts w:eastAsia="仿宋_GB2312" w:hint="eastAsia"/>
          <w:color w:val="000000" w:themeColor="text1"/>
          <w:szCs w:val="32"/>
          <w:lang w:eastAsia="zh-CN"/>
        </w:rPr>
        <w:t>其他重要干部人事任免事项。</w:t>
      </w:r>
    </w:p>
    <w:p w:rsidR="008F387D" w:rsidRDefault="005867CB">
      <w:pPr>
        <w:adjustRightInd w:val="0"/>
        <w:snapToGrid w:val="0"/>
        <w:spacing w:line="600" w:lineRule="exact"/>
        <w:ind w:firstLineChars="200" w:firstLine="634"/>
        <w:rPr>
          <w:rFonts w:ascii="楷体" w:eastAsia="楷体" w:hAnsi="楷体" w:cs="楷体"/>
          <w:b/>
          <w:bCs/>
          <w:color w:val="000000" w:themeColor="text1"/>
          <w:szCs w:val="32"/>
          <w:lang w:eastAsia="zh-CN"/>
        </w:rPr>
      </w:pPr>
      <w:r>
        <w:rPr>
          <w:rFonts w:ascii="楷体" w:eastAsia="楷体" w:hAnsi="楷体" w:cs="楷体" w:hint="eastAsia"/>
          <w:b/>
          <w:bCs/>
          <w:color w:val="000000" w:themeColor="text1"/>
          <w:szCs w:val="32"/>
          <w:lang w:eastAsia="zh-CN"/>
        </w:rPr>
        <w:t>（三）重大项目安排事项</w:t>
      </w:r>
    </w:p>
    <w:p w:rsidR="008F387D" w:rsidRDefault="005867CB">
      <w:pPr>
        <w:adjustRightInd w:val="0"/>
        <w:snapToGrid w:val="0"/>
        <w:spacing w:line="600" w:lineRule="exact"/>
        <w:ind w:firstLineChars="200" w:firstLine="631"/>
        <w:rPr>
          <w:rFonts w:eastAsia="仿宋_GB2312"/>
          <w:color w:val="000000" w:themeColor="text1"/>
          <w:szCs w:val="32"/>
          <w:lang w:eastAsia="zh-CN"/>
        </w:rPr>
      </w:pPr>
      <w:r>
        <w:rPr>
          <w:rFonts w:eastAsia="仿宋_GB2312" w:hint="eastAsia"/>
          <w:color w:val="000000" w:themeColor="text1"/>
          <w:szCs w:val="32"/>
          <w:lang w:eastAsia="zh-CN"/>
        </w:rPr>
        <w:t>重大项目安排事项是指对学校办学规模条件、办学质量等产生重要影响的项目设立和安排。主要包括：</w:t>
      </w:r>
    </w:p>
    <w:p w:rsidR="008F387D" w:rsidRDefault="005867CB">
      <w:pPr>
        <w:adjustRightInd w:val="0"/>
        <w:snapToGrid w:val="0"/>
        <w:spacing w:line="600" w:lineRule="exact"/>
        <w:ind w:firstLineChars="200" w:firstLine="631"/>
        <w:rPr>
          <w:rFonts w:eastAsia="仿宋_GB2312"/>
          <w:color w:val="000000" w:themeColor="text1"/>
          <w:szCs w:val="32"/>
          <w:lang w:eastAsia="zh-CN"/>
        </w:rPr>
      </w:pPr>
      <w:r>
        <w:rPr>
          <w:rFonts w:eastAsia="仿宋_GB2312" w:hint="eastAsia"/>
          <w:color w:val="000000" w:themeColor="text1"/>
          <w:szCs w:val="32"/>
          <w:lang w:eastAsia="zh-CN"/>
        </w:rPr>
        <w:t>1.</w:t>
      </w:r>
      <w:r>
        <w:rPr>
          <w:rFonts w:eastAsia="仿宋_GB2312" w:hint="eastAsia"/>
          <w:color w:val="000000" w:themeColor="text1"/>
          <w:szCs w:val="32"/>
          <w:lang w:eastAsia="zh-CN"/>
        </w:rPr>
        <w:t>国家、省、市各类重点建设项目；</w:t>
      </w:r>
    </w:p>
    <w:p w:rsidR="008F387D" w:rsidRDefault="005867CB">
      <w:pPr>
        <w:adjustRightInd w:val="0"/>
        <w:snapToGrid w:val="0"/>
        <w:spacing w:line="600" w:lineRule="exact"/>
        <w:ind w:firstLineChars="200" w:firstLine="631"/>
        <w:rPr>
          <w:rFonts w:eastAsia="仿宋_GB2312"/>
          <w:color w:val="000000" w:themeColor="text1"/>
          <w:szCs w:val="32"/>
          <w:lang w:eastAsia="zh-CN"/>
        </w:rPr>
      </w:pPr>
      <w:r>
        <w:rPr>
          <w:rFonts w:eastAsia="仿宋_GB2312" w:hint="eastAsia"/>
          <w:color w:val="000000" w:themeColor="text1"/>
          <w:szCs w:val="32"/>
          <w:lang w:eastAsia="zh-CN"/>
        </w:rPr>
        <w:lastRenderedPageBreak/>
        <w:t>2.</w:t>
      </w:r>
      <w:r>
        <w:rPr>
          <w:rFonts w:eastAsia="仿宋_GB2312" w:hint="eastAsia"/>
          <w:color w:val="000000" w:themeColor="text1"/>
          <w:szCs w:val="32"/>
          <w:lang w:eastAsia="zh-CN"/>
        </w:rPr>
        <w:t>国内国（境）外教育交流与合作（含境外办学）重要项目；</w:t>
      </w:r>
    </w:p>
    <w:p w:rsidR="008F387D" w:rsidRDefault="005867CB">
      <w:pPr>
        <w:adjustRightInd w:val="0"/>
        <w:snapToGrid w:val="0"/>
        <w:spacing w:line="600" w:lineRule="exact"/>
        <w:ind w:firstLineChars="200" w:firstLine="631"/>
        <w:rPr>
          <w:rFonts w:eastAsia="仿宋_GB2312"/>
          <w:color w:val="000000" w:themeColor="text1"/>
          <w:szCs w:val="32"/>
          <w:lang w:eastAsia="zh-CN"/>
        </w:rPr>
      </w:pPr>
      <w:r>
        <w:rPr>
          <w:rFonts w:eastAsia="仿宋_GB2312" w:hint="eastAsia"/>
          <w:color w:val="000000" w:themeColor="text1"/>
          <w:szCs w:val="32"/>
          <w:lang w:eastAsia="zh-CN"/>
        </w:rPr>
        <w:t>3.</w:t>
      </w:r>
      <w:r>
        <w:rPr>
          <w:rFonts w:eastAsia="仿宋_GB2312" w:hint="eastAsia"/>
          <w:color w:val="000000" w:themeColor="text1"/>
          <w:szCs w:val="32"/>
          <w:lang w:eastAsia="zh-CN"/>
        </w:rPr>
        <w:t>重大社会服务、合资合作项目；</w:t>
      </w:r>
    </w:p>
    <w:p w:rsidR="008F387D" w:rsidRDefault="005867CB">
      <w:pPr>
        <w:adjustRightInd w:val="0"/>
        <w:snapToGrid w:val="0"/>
        <w:spacing w:line="600" w:lineRule="exact"/>
        <w:ind w:firstLineChars="200" w:firstLine="631"/>
        <w:rPr>
          <w:rFonts w:eastAsia="仿宋_GB2312"/>
          <w:color w:val="000000" w:themeColor="text1"/>
          <w:szCs w:val="32"/>
          <w:lang w:eastAsia="zh-CN"/>
        </w:rPr>
      </w:pPr>
      <w:r>
        <w:rPr>
          <w:rFonts w:eastAsia="仿宋_GB2312" w:hint="eastAsia"/>
          <w:color w:val="000000" w:themeColor="text1"/>
          <w:szCs w:val="32"/>
          <w:lang w:eastAsia="zh-CN"/>
        </w:rPr>
        <w:t>4.</w:t>
      </w:r>
      <w:r>
        <w:rPr>
          <w:rFonts w:eastAsia="仿宋_GB2312" w:hint="eastAsia"/>
          <w:color w:val="000000" w:themeColor="text1"/>
          <w:szCs w:val="32"/>
          <w:lang w:eastAsia="zh-CN"/>
        </w:rPr>
        <w:t>重要设备、大宗物资采购和购买服务，大型贵重设备器材等资产的出租和转让，以及大宗设备报废；</w:t>
      </w:r>
    </w:p>
    <w:p w:rsidR="008F387D" w:rsidRDefault="005867CB">
      <w:pPr>
        <w:adjustRightInd w:val="0"/>
        <w:snapToGrid w:val="0"/>
        <w:spacing w:line="600" w:lineRule="exact"/>
        <w:ind w:firstLineChars="200" w:firstLine="631"/>
        <w:rPr>
          <w:rFonts w:eastAsia="仿宋_GB2312"/>
          <w:color w:val="000000" w:themeColor="text1"/>
          <w:szCs w:val="32"/>
          <w:lang w:eastAsia="zh-CN"/>
        </w:rPr>
      </w:pPr>
      <w:r>
        <w:rPr>
          <w:rFonts w:eastAsia="仿宋_GB2312" w:hint="eastAsia"/>
          <w:color w:val="000000" w:themeColor="text1"/>
          <w:szCs w:val="32"/>
          <w:lang w:eastAsia="zh-CN"/>
        </w:rPr>
        <w:t>5.</w:t>
      </w:r>
      <w:r>
        <w:rPr>
          <w:rFonts w:eastAsia="仿宋_GB2312" w:hint="eastAsia"/>
          <w:color w:val="000000" w:themeColor="text1"/>
          <w:szCs w:val="32"/>
          <w:lang w:eastAsia="zh-CN"/>
        </w:rPr>
        <w:t>重大基本建设和大额度基建修缮项目；</w:t>
      </w:r>
    </w:p>
    <w:p w:rsidR="008F387D" w:rsidRDefault="005867CB">
      <w:pPr>
        <w:adjustRightInd w:val="0"/>
        <w:snapToGrid w:val="0"/>
        <w:spacing w:line="600" w:lineRule="exact"/>
        <w:ind w:firstLineChars="200" w:firstLine="631"/>
        <w:rPr>
          <w:rFonts w:eastAsia="仿宋_GB2312"/>
          <w:color w:val="000000" w:themeColor="text1"/>
          <w:szCs w:val="32"/>
          <w:lang w:eastAsia="zh-CN"/>
        </w:rPr>
      </w:pPr>
      <w:r>
        <w:rPr>
          <w:rFonts w:eastAsia="仿宋_GB2312" w:hint="eastAsia"/>
          <w:color w:val="000000" w:themeColor="text1"/>
          <w:szCs w:val="32"/>
          <w:lang w:eastAsia="zh-CN"/>
        </w:rPr>
        <w:t>6.</w:t>
      </w:r>
      <w:r>
        <w:rPr>
          <w:rFonts w:eastAsia="仿宋_GB2312" w:hint="eastAsia"/>
          <w:color w:val="000000" w:themeColor="text1"/>
          <w:szCs w:val="32"/>
          <w:lang w:eastAsia="zh-CN"/>
        </w:rPr>
        <w:t>其他重大项目安排事项。</w:t>
      </w:r>
    </w:p>
    <w:p w:rsidR="008F387D" w:rsidRDefault="005867CB">
      <w:pPr>
        <w:spacing w:line="600" w:lineRule="exact"/>
        <w:ind w:firstLineChars="200" w:firstLine="634"/>
        <w:rPr>
          <w:rFonts w:ascii="楷体" w:eastAsia="楷体" w:hAnsi="楷体" w:cs="楷体"/>
          <w:b/>
          <w:bCs/>
          <w:color w:val="000000" w:themeColor="text1"/>
          <w:szCs w:val="32"/>
          <w:lang w:eastAsia="zh-CN"/>
        </w:rPr>
      </w:pPr>
      <w:r>
        <w:rPr>
          <w:rFonts w:ascii="楷体" w:eastAsia="楷体" w:hAnsi="楷体" w:cs="楷体" w:hint="eastAsia"/>
          <w:b/>
          <w:bCs/>
          <w:color w:val="000000" w:themeColor="text1"/>
          <w:szCs w:val="32"/>
          <w:lang w:eastAsia="zh-CN"/>
        </w:rPr>
        <w:t>（四）大额度资金使用事项</w:t>
      </w:r>
    </w:p>
    <w:p w:rsidR="008F387D" w:rsidRDefault="005867CB">
      <w:pPr>
        <w:adjustRightInd w:val="0"/>
        <w:snapToGrid w:val="0"/>
        <w:spacing w:line="600" w:lineRule="exact"/>
        <w:ind w:firstLineChars="200" w:firstLine="631"/>
        <w:rPr>
          <w:rFonts w:eastAsia="仿宋_GB2312"/>
          <w:color w:val="000000" w:themeColor="text1"/>
          <w:szCs w:val="32"/>
          <w:lang w:eastAsia="zh-CN"/>
        </w:rPr>
      </w:pPr>
      <w:r>
        <w:rPr>
          <w:rFonts w:eastAsia="仿宋_GB2312" w:hint="eastAsia"/>
          <w:color w:val="000000" w:themeColor="text1"/>
          <w:szCs w:val="32"/>
          <w:lang w:eastAsia="zh-CN"/>
        </w:rPr>
        <w:t>大额度资金使用事项是指超过学校所规定的党政领导人员有权调动、使用的资金限额的资金调动和使用。主要包括：</w:t>
      </w:r>
    </w:p>
    <w:p w:rsidR="008F387D" w:rsidRDefault="005867CB">
      <w:pPr>
        <w:adjustRightInd w:val="0"/>
        <w:snapToGrid w:val="0"/>
        <w:spacing w:line="600" w:lineRule="exact"/>
        <w:ind w:firstLineChars="200" w:firstLine="631"/>
        <w:rPr>
          <w:rFonts w:eastAsia="仿宋_GB2312"/>
          <w:color w:val="000000" w:themeColor="text1"/>
          <w:szCs w:val="32"/>
          <w:lang w:eastAsia="zh-CN"/>
        </w:rPr>
      </w:pPr>
      <w:r>
        <w:rPr>
          <w:rFonts w:eastAsia="仿宋_GB2312" w:hint="eastAsia"/>
          <w:color w:val="000000" w:themeColor="text1"/>
          <w:szCs w:val="32"/>
          <w:lang w:eastAsia="zh-CN"/>
        </w:rPr>
        <w:t>1.</w:t>
      </w:r>
      <w:r>
        <w:rPr>
          <w:rFonts w:eastAsia="仿宋_GB2312" w:hint="eastAsia"/>
          <w:color w:val="000000" w:themeColor="text1"/>
          <w:szCs w:val="32"/>
          <w:lang w:eastAsia="zh-CN"/>
        </w:rPr>
        <w:t>列入学校年度预算且金额在</w:t>
      </w:r>
      <w:r>
        <w:rPr>
          <w:rFonts w:eastAsia="仿宋_GB2312"/>
          <w:color w:val="000000" w:themeColor="text1"/>
          <w:szCs w:val="32"/>
          <w:lang w:eastAsia="zh-CN"/>
        </w:rPr>
        <w:t>100</w:t>
      </w:r>
      <w:r>
        <w:rPr>
          <w:rFonts w:eastAsia="仿宋_GB2312" w:hint="eastAsia"/>
          <w:color w:val="000000" w:themeColor="text1"/>
          <w:szCs w:val="32"/>
          <w:lang w:eastAsia="zh-CN"/>
        </w:rPr>
        <w:t>万元以上的单项支出事项；</w:t>
      </w:r>
    </w:p>
    <w:p w:rsidR="008F387D" w:rsidRDefault="005867CB">
      <w:pPr>
        <w:adjustRightInd w:val="0"/>
        <w:snapToGrid w:val="0"/>
        <w:spacing w:line="600" w:lineRule="exact"/>
        <w:ind w:firstLineChars="200" w:firstLine="631"/>
        <w:rPr>
          <w:rFonts w:eastAsia="仿宋_GB2312"/>
          <w:color w:val="000000" w:themeColor="text1"/>
          <w:szCs w:val="32"/>
          <w:lang w:eastAsia="zh-CN"/>
        </w:rPr>
      </w:pPr>
      <w:r>
        <w:rPr>
          <w:rFonts w:eastAsia="仿宋_GB2312" w:hint="eastAsia"/>
          <w:color w:val="000000" w:themeColor="text1"/>
          <w:szCs w:val="32"/>
          <w:lang w:eastAsia="zh-CN"/>
        </w:rPr>
        <w:t>2.</w:t>
      </w:r>
      <w:r>
        <w:rPr>
          <w:rFonts w:eastAsia="仿宋_GB2312" w:hint="eastAsia"/>
          <w:color w:val="000000" w:themeColor="text1"/>
          <w:szCs w:val="32"/>
          <w:lang w:eastAsia="zh-CN"/>
        </w:rPr>
        <w:t>未列入学校年度预算且金额在</w:t>
      </w:r>
      <w:r>
        <w:rPr>
          <w:rFonts w:eastAsia="仿宋_GB2312"/>
          <w:color w:val="000000" w:themeColor="text1"/>
          <w:szCs w:val="32"/>
          <w:lang w:eastAsia="zh-CN"/>
        </w:rPr>
        <w:t>30</w:t>
      </w:r>
      <w:r>
        <w:rPr>
          <w:rFonts w:eastAsia="仿宋_GB2312" w:hint="eastAsia"/>
          <w:color w:val="000000" w:themeColor="text1"/>
          <w:szCs w:val="32"/>
          <w:lang w:eastAsia="zh-CN"/>
        </w:rPr>
        <w:t>万元以上的单项支出事项；</w:t>
      </w:r>
    </w:p>
    <w:p w:rsidR="008F387D" w:rsidRDefault="005867CB">
      <w:pPr>
        <w:adjustRightInd w:val="0"/>
        <w:snapToGrid w:val="0"/>
        <w:spacing w:line="600" w:lineRule="exact"/>
        <w:ind w:firstLineChars="200" w:firstLine="631"/>
        <w:rPr>
          <w:rFonts w:eastAsia="仿宋_GB2312"/>
          <w:color w:val="000000" w:themeColor="text1"/>
          <w:szCs w:val="32"/>
          <w:lang w:eastAsia="zh-CN"/>
        </w:rPr>
      </w:pPr>
      <w:r>
        <w:rPr>
          <w:rFonts w:eastAsia="仿宋_GB2312" w:hint="eastAsia"/>
          <w:color w:val="000000" w:themeColor="text1"/>
          <w:szCs w:val="32"/>
          <w:lang w:eastAsia="zh-CN"/>
        </w:rPr>
        <w:t>3.</w:t>
      </w:r>
      <w:r>
        <w:rPr>
          <w:rFonts w:eastAsia="仿宋_GB2312" w:hint="eastAsia"/>
          <w:color w:val="000000" w:themeColor="text1"/>
          <w:szCs w:val="32"/>
          <w:lang w:eastAsia="zh-CN"/>
        </w:rPr>
        <w:t>重大捐赠事项；</w:t>
      </w:r>
    </w:p>
    <w:p w:rsidR="008F387D" w:rsidRDefault="005867CB">
      <w:pPr>
        <w:adjustRightInd w:val="0"/>
        <w:snapToGrid w:val="0"/>
        <w:spacing w:line="600" w:lineRule="exact"/>
        <w:ind w:firstLineChars="200" w:firstLine="631"/>
        <w:rPr>
          <w:rFonts w:eastAsia="仿宋_GB2312"/>
          <w:color w:val="000000" w:themeColor="text1"/>
          <w:szCs w:val="32"/>
          <w:lang w:eastAsia="zh-CN"/>
        </w:rPr>
      </w:pPr>
      <w:r>
        <w:rPr>
          <w:rFonts w:eastAsia="仿宋_GB2312" w:hint="eastAsia"/>
          <w:color w:val="000000" w:themeColor="text1"/>
          <w:szCs w:val="32"/>
          <w:lang w:eastAsia="zh-CN"/>
        </w:rPr>
        <w:t>4.</w:t>
      </w:r>
      <w:r>
        <w:rPr>
          <w:rFonts w:eastAsia="仿宋_GB2312" w:hint="eastAsia"/>
          <w:color w:val="000000" w:themeColor="text1"/>
          <w:szCs w:val="32"/>
          <w:lang w:eastAsia="zh-CN"/>
        </w:rPr>
        <w:t>用于学校事业发展的银行贷款；</w:t>
      </w:r>
    </w:p>
    <w:p w:rsidR="008F387D" w:rsidRDefault="005867CB">
      <w:pPr>
        <w:adjustRightInd w:val="0"/>
        <w:snapToGrid w:val="0"/>
        <w:spacing w:line="600" w:lineRule="exact"/>
        <w:ind w:firstLineChars="200" w:firstLine="631"/>
        <w:rPr>
          <w:rFonts w:eastAsia="仿宋_GB2312"/>
          <w:color w:val="000000" w:themeColor="text1"/>
          <w:szCs w:val="32"/>
          <w:lang w:eastAsia="zh-CN"/>
        </w:rPr>
      </w:pPr>
      <w:r>
        <w:rPr>
          <w:rFonts w:eastAsia="仿宋_GB2312" w:hint="eastAsia"/>
          <w:color w:val="000000" w:themeColor="text1"/>
          <w:szCs w:val="32"/>
          <w:lang w:eastAsia="zh-CN"/>
        </w:rPr>
        <w:t>5.</w:t>
      </w:r>
      <w:r>
        <w:rPr>
          <w:rFonts w:eastAsia="仿宋_GB2312" w:hint="eastAsia"/>
          <w:color w:val="000000" w:themeColor="text1"/>
          <w:szCs w:val="32"/>
          <w:lang w:eastAsia="zh-CN"/>
        </w:rPr>
        <w:t>其他应由学校领导班子集体研究决定的大额度资金运作事项。</w:t>
      </w:r>
    </w:p>
    <w:p w:rsidR="008F387D" w:rsidRDefault="005867CB">
      <w:pPr>
        <w:spacing w:line="600" w:lineRule="exact"/>
        <w:ind w:firstLineChars="200" w:firstLine="631"/>
        <w:rPr>
          <w:rFonts w:ascii="黑体" w:eastAsia="黑体" w:hAnsi="黑体" w:cs="黑体"/>
          <w:color w:val="000000" w:themeColor="text1"/>
          <w:szCs w:val="32"/>
          <w:lang w:eastAsia="zh-CN"/>
        </w:rPr>
      </w:pPr>
      <w:r>
        <w:rPr>
          <w:rFonts w:ascii="黑体" w:eastAsia="黑体" w:hAnsi="黑体" w:cs="黑体" w:hint="eastAsia"/>
          <w:color w:val="000000" w:themeColor="text1"/>
          <w:szCs w:val="32"/>
          <w:lang w:eastAsia="zh-CN"/>
        </w:rPr>
        <w:t>二、决策形式</w:t>
      </w:r>
    </w:p>
    <w:p w:rsidR="008F387D" w:rsidRDefault="005867CB">
      <w:pPr>
        <w:spacing w:line="600" w:lineRule="exact"/>
        <w:ind w:firstLineChars="200" w:firstLine="631"/>
        <w:rPr>
          <w:rFonts w:eastAsia="仿宋_GB2312"/>
          <w:color w:val="000000" w:themeColor="text1"/>
          <w:szCs w:val="32"/>
          <w:lang w:eastAsia="zh-CN"/>
        </w:rPr>
      </w:pPr>
      <w:r>
        <w:rPr>
          <w:rFonts w:eastAsia="仿宋_GB2312" w:hint="eastAsia"/>
          <w:color w:val="000000" w:themeColor="text1"/>
          <w:szCs w:val="32"/>
          <w:lang w:eastAsia="zh-CN"/>
        </w:rPr>
        <w:t>决策采取口头、举手、无记名投票或者记名投票等方式进行表决。</w:t>
      </w:r>
    </w:p>
    <w:p w:rsidR="008F387D" w:rsidRDefault="005867CB">
      <w:pPr>
        <w:spacing w:line="600" w:lineRule="exact"/>
        <w:ind w:firstLineChars="200" w:firstLine="631"/>
        <w:rPr>
          <w:rFonts w:ascii="黑体" w:eastAsia="黑体" w:hAnsi="黑体" w:cs="黑体"/>
          <w:color w:val="000000" w:themeColor="text1"/>
          <w:szCs w:val="32"/>
          <w:lang w:eastAsia="zh-CN"/>
        </w:rPr>
      </w:pPr>
      <w:r>
        <w:rPr>
          <w:rFonts w:ascii="黑体" w:eastAsia="黑体" w:hAnsi="黑体" w:cs="黑体" w:hint="eastAsia"/>
          <w:color w:val="000000" w:themeColor="text1"/>
          <w:szCs w:val="32"/>
          <w:lang w:eastAsia="zh-CN"/>
        </w:rPr>
        <w:t>三、基本程序</w:t>
      </w:r>
    </w:p>
    <w:p w:rsidR="008F387D" w:rsidRDefault="005867CB">
      <w:pPr>
        <w:adjustRightInd w:val="0"/>
        <w:snapToGrid w:val="0"/>
        <w:spacing w:line="600" w:lineRule="exact"/>
        <w:ind w:firstLineChars="215" w:firstLine="679"/>
        <w:rPr>
          <w:rFonts w:eastAsia="仿宋_GB2312"/>
          <w:color w:val="000000" w:themeColor="text1"/>
          <w:szCs w:val="32"/>
          <w:lang w:eastAsia="zh-CN"/>
        </w:rPr>
      </w:pPr>
      <w:r>
        <w:rPr>
          <w:rFonts w:eastAsia="仿宋_GB2312" w:hint="eastAsia"/>
          <w:color w:val="000000" w:themeColor="text1"/>
          <w:szCs w:val="32"/>
          <w:lang w:eastAsia="zh-CN"/>
        </w:rPr>
        <w:lastRenderedPageBreak/>
        <w:t>1.</w:t>
      </w:r>
      <w:r>
        <w:rPr>
          <w:rFonts w:eastAsia="仿宋_GB2312" w:hint="eastAsia"/>
          <w:b/>
          <w:bCs/>
          <w:color w:val="000000" w:themeColor="text1"/>
          <w:szCs w:val="32"/>
          <w:lang w:eastAsia="zh-CN"/>
        </w:rPr>
        <w:t>调研论证。</w:t>
      </w:r>
      <w:r>
        <w:rPr>
          <w:rFonts w:eastAsia="仿宋_GB2312" w:hint="eastAsia"/>
          <w:color w:val="000000" w:themeColor="text1"/>
          <w:szCs w:val="32"/>
          <w:lang w:eastAsia="zh-CN"/>
        </w:rPr>
        <w:t>学校“三重一大”事项提交党委会集体决策前，应经过必要的民主程序，进行深入细致的调研、可行性研究、科学论证、专家咨询、风险评估等，广泛听取并充分吸收各方面的意见。选拔任免中层干部，应按照有关规定，在党委会研究决定前征求纪检监察部门的意见；与师生员工切身利益密切相关的事项，应通过教职工代表大会或其他方式，广泛听取师生员工的意见建议；对专业性、技术性较强的重要事项，应事先进行专家评估以及技术、政策、法律咨询，提交论证报告或立项报告；对涉及学术等事务的重要事项，应充分听取学术委员会等组织的意见。凡提出讨论的事项，相</w:t>
      </w:r>
      <w:r>
        <w:rPr>
          <w:rFonts w:eastAsia="仿宋_GB2312" w:hint="eastAsia"/>
          <w:color w:val="000000" w:themeColor="text1"/>
          <w:szCs w:val="32"/>
          <w:lang w:eastAsia="zh-CN"/>
        </w:rPr>
        <w:t>关职能部门或主办单位须在充分调查研究、听取意见的基础上，提出初步意见或解决方案，并经分管校领导审阅认可。内容涉及多个部门的，有关部门应事先做好沟通协调工作。有关议题材料、会议文件应按要求提前分送与会人员。</w:t>
      </w:r>
    </w:p>
    <w:p w:rsidR="008F387D" w:rsidRDefault="005867CB">
      <w:pPr>
        <w:adjustRightInd w:val="0"/>
        <w:snapToGrid w:val="0"/>
        <w:spacing w:line="600" w:lineRule="exact"/>
        <w:ind w:firstLineChars="215" w:firstLine="681"/>
        <w:rPr>
          <w:rFonts w:eastAsia="仿宋_GB2312"/>
          <w:color w:val="000000" w:themeColor="text1"/>
          <w:szCs w:val="32"/>
          <w:lang w:eastAsia="zh-CN"/>
        </w:rPr>
      </w:pPr>
      <w:r>
        <w:rPr>
          <w:rFonts w:eastAsia="仿宋_GB2312" w:hint="eastAsia"/>
          <w:b/>
          <w:bCs/>
          <w:color w:val="000000" w:themeColor="text1"/>
          <w:szCs w:val="32"/>
          <w:lang w:eastAsia="zh-CN"/>
        </w:rPr>
        <w:t>2.</w:t>
      </w:r>
      <w:r>
        <w:rPr>
          <w:rFonts w:eastAsia="仿宋_GB2312" w:hint="eastAsia"/>
          <w:b/>
          <w:bCs/>
          <w:color w:val="000000" w:themeColor="text1"/>
          <w:szCs w:val="32"/>
          <w:lang w:eastAsia="zh-CN"/>
        </w:rPr>
        <w:t>议题提出</w:t>
      </w:r>
      <w:r>
        <w:rPr>
          <w:rFonts w:eastAsia="仿宋_GB2312" w:hint="eastAsia"/>
          <w:color w:val="000000" w:themeColor="text1"/>
          <w:szCs w:val="32"/>
          <w:lang w:eastAsia="zh-CN"/>
        </w:rPr>
        <w:t>。会议决定的事项应按照学校党委会议事规则提出，集体决定前，党委书记、校长和有关领导班子成员要个别酝酿、充分沟通后，方可提交会议研究决策。</w:t>
      </w:r>
      <w:r>
        <w:rPr>
          <w:rFonts w:eastAsia="仿宋_GB2312"/>
          <w:color w:val="000000" w:themeColor="text1"/>
          <w:szCs w:val="32"/>
          <w:lang w:eastAsia="zh-CN"/>
        </w:rPr>
        <w:t>会议应严格按照预定议题进行，一般不得临时动议，防止由个人或少数人</w:t>
      </w:r>
      <w:r>
        <w:rPr>
          <w:rFonts w:eastAsia="仿宋_GB2312" w:hint="eastAsia"/>
          <w:color w:val="000000" w:themeColor="text1"/>
          <w:szCs w:val="32"/>
          <w:lang w:eastAsia="zh-CN"/>
        </w:rPr>
        <w:t>临时决定重大事项。特殊情况下由个人或少数人临时决定的，决定人应对决策负责，事后应及时报告并按程</w:t>
      </w:r>
      <w:r>
        <w:rPr>
          <w:rFonts w:eastAsia="仿宋_GB2312" w:hint="eastAsia"/>
          <w:color w:val="000000" w:themeColor="text1"/>
          <w:szCs w:val="32"/>
          <w:lang w:eastAsia="zh-CN"/>
        </w:rPr>
        <w:t>序予以追认。</w:t>
      </w:r>
    </w:p>
    <w:p w:rsidR="008F387D" w:rsidRDefault="005867CB">
      <w:pPr>
        <w:spacing w:line="600" w:lineRule="exact"/>
        <w:ind w:firstLineChars="200" w:firstLine="634"/>
        <w:rPr>
          <w:rFonts w:eastAsia="仿宋_GB2312"/>
          <w:color w:val="000000" w:themeColor="text1"/>
          <w:szCs w:val="32"/>
          <w:lang w:eastAsia="zh-CN"/>
        </w:rPr>
      </w:pPr>
      <w:r>
        <w:rPr>
          <w:rFonts w:eastAsia="仿宋_GB2312" w:hint="eastAsia"/>
          <w:b/>
          <w:bCs/>
          <w:color w:val="000000" w:themeColor="text1"/>
          <w:szCs w:val="32"/>
          <w:lang w:eastAsia="zh-CN"/>
        </w:rPr>
        <w:t>3.</w:t>
      </w:r>
      <w:r>
        <w:rPr>
          <w:rFonts w:eastAsia="仿宋_GB2312" w:hint="eastAsia"/>
          <w:b/>
          <w:bCs/>
          <w:color w:val="000000" w:themeColor="text1"/>
          <w:szCs w:val="32"/>
          <w:lang w:eastAsia="zh-CN"/>
        </w:rPr>
        <w:t>会议研究</w:t>
      </w:r>
      <w:r>
        <w:rPr>
          <w:rFonts w:eastAsia="仿宋_GB2312" w:hint="eastAsia"/>
          <w:color w:val="000000" w:themeColor="text1"/>
          <w:szCs w:val="32"/>
          <w:lang w:eastAsia="zh-CN"/>
        </w:rPr>
        <w:t>。</w:t>
      </w:r>
      <w:r>
        <w:rPr>
          <w:rFonts w:eastAsia="仿宋_GB2312"/>
          <w:color w:val="000000" w:themeColor="text1"/>
          <w:szCs w:val="32"/>
          <w:lang w:eastAsia="zh-CN"/>
        </w:rPr>
        <w:t>学校</w:t>
      </w:r>
      <w:r>
        <w:rPr>
          <w:rFonts w:eastAsia="仿宋_GB2312"/>
          <w:color w:val="000000" w:themeColor="text1"/>
          <w:szCs w:val="32"/>
          <w:lang w:eastAsia="zh-CN"/>
        </w:rPr>
        <w:t>“</w:t>
      </w:r>
      <w:r>
        <w:rPr>
          <w:rFonts w:eastAsia="仿宋_GB2312"/>
          <w:color w:val="000000" w:themeColor="text1"/>
          <w:szCs w:val="32"/>
          <w:lang w:eastAsia="zh-CN"/>
        </w:rPr>
        <w:t>三重一大</w:t>
      </w:r>
      <w:r>
        <w:rPr>
          <w:rFonts w:eastAsia="仿宋_GB2312"/>
          <w:color w:val="000000" w:themeColor="text1"/>
          <w:szCs w:val="32"/>
          <w:lang w:eastAsia="zh-CN"/>
        </w:rPr>
        <w:t>”</w:t>
      </w:r>
      <w:r>
        <w:rPr>
          <w:rFonts w:eastAsia="仿宋_GB2312"/>
          <w:color w:val="000000" w:themeColor="text1"/>
          <w:szCs w:val="32"/>
          <w:lang w:eastAsia="zh-CN"/>
        </w:rPr>
        <w:t>事项应以会议形式集体研究决策，不得以传阅会签或个别征求意见等方式代替会议决定。</w:t>
      </w:r>
      <w:r>
        <w:rPr>
          <w:rFonts w:eastAsia="仿宋_GB2312" w:hint="eastAsia"/>
          <w:color w:val="000000" w:themeColor="text1"/>
          <w:szCs w:val="32"/>
          <w:lang w:eastAsia="zh-CN"/>
        </w:rPr>
        <w:t>会议</w:t>
      </w:r>
      <w:r>
        <w:rPr>
          <w:rFonts w:eastAsia="仿宋_GB2312" w:hint="eastAsia"/>
          <w:color w:val="000000" w:themeColor="text1"/>
          <w:szCs w:val="32"/>
          <w:lang w:eastAsia="zh-CN"/>
        </w:rPr>
        <w:lastRenderedPageBreak/>
        <w:t>决策学校“三重一大”事项，应符合规定与会人数方能举行。党委会讨论决定干部任免等重要事项，必须有三分之二以上党委会委员到会，并保证与会人员有足够的时间听取情况介绍、充分发表意见。讨论学校“三重一大”事项时，学校纪检监察部门负责人应列席会议。其他有关职能部门负责人和党代会代表、教代会代表、学生代表等可按有关规定，根据会议议题内容，列席有关会议。</w:t>
      </w:r>
    </w:p>
    <w:p w:rsidR="008F387D" w:rsidRDefault="005867CB">
      <w:pPr>
        <w:spacing w:line="600" w:lineRule="exact"/>
        <w:ind w:firstLineChars="200" w:firstLine="634"/>
        <w:rPr>
          <w:rFonts w:eastAsia="仿宋_GB2312"/>
          <w:color w:val="000000" w:themeColor="text1"/>
          <w:szCs w:val="32"/>
          <w:lang w:eastAsia="zh-CN"/>
        </w:rPr>
      </w:pPr>
      <w:r>
        <w:rPr>
          <w:rFonts w:eastAsia="仿宋_GB2312" w:hint="eastAsia"/>
          <w:b/>
          <w:bCs/>
          <w:color w:val="000000" w:themeColor="text1"/>
          <w:szCs w:val="32"/>
          <w:lang w:eastAsia="zh-CN"/>
        </w:rPr>
        <w:t>4.</w:t>
      </w:r>
      <w:r>
        <w:rPr>
          <w:rFonts w:eastAsia="仿宋_GB2312" w:hint="eastAsia"/>
          <w:b/>
          <w:bCs/>
          <w:color w:val="000000" w:themeColor="text1"/>
          <w:szCs w:val="32"/>
          <w:lang w:eastAsia="zh-CN"/>
        </w:rPr>
        <w:t>会议表决</w:t>
      </w:r>
      <w:r>
        <w:rPr>
          <w:rFonts w:eastAsia="仿宋_GB2312" w:hint="eastAsia"/>
          <w:color w:val="000000" w:themeColor="text1"/>
          <w:szCs w:val="32"/>
          <w:lang w:eastAsia="zh-CN"/>
        </w:rPr>
        <w:t>。会议研究决定学校“三重一大”事项，应坚持一题一议，与会人员充分讨论，对决策建议应分别表示同意、不同意或缓议的意见，并说明理由，一般按照少数服从多数的原则形成决议或决定。学校主要负责人应当最后发表意见。会议决策中意见分歧较大或者发现有重大情况尚不清楚的，除紧急情况下可按照多数意见执行外，应暂缓决策，待进一步调研或论证后再作决策。党委讨论决定重要事项时，应当进行表决，赞成票超过应到会人员半数为通过。如遇新的情况和问题，需要对决策内容作重大调整，应当重新按规定履行决策程序，经再次决策后，按新的决策执行。参加决策</w:t>
      </w:r>
      <w:r>
        <w:rPr>
          <w:rFonts w:eastAsia="仿宋_GB2312" w:hint="eastAsia"/>
          <w:color w:val="000000" w:themeColor="text1"/>
          <w:szCs w:val="32"/>
          <w:lang w:eastAsia="zh-CN"/>
        </w:rPr>
        <w:t>会议人员要按照要求准时出席会议，因故不能参加会议的，应事先向主持人请假，不得无故缺席。</w:t>
      </w:r>
    </w:p>
    <w:p w:rsidR="008F387D" w:rsidRDefault="005867CB">
      <w:pPr>
        <w:spacing w:line="600" w:lineRule="exact"/>
        <w:ind w:firstLineChars="200" w:firstLine="634"/>
        <w:rPr>
          <w:rFonts w:eastAsia="仿宋_GB2312"/>
          <w:color w:val="000000" w:themeColor="text1"/>
          <w:szCs w:val="32"/>
          <w:lang w:eastAsia="zh-CN"/>
        </w:rPr>
      </w:pPr>
      <w:r>
        <w:rPr>
          <w:rFonts w:eastAsia="仿宋_GB2312" w:hint="eastAsia"/>
          <w:b/>
          <w:bCs/>
          <w:color w:val="000000" w:themeColor="text1"/>
          <w:szCs w:val="32"/>
          <w:lang w:eastAsia="zh-CN"/>
        </w:rPr>
        <w:t>5.</w:t>
      </w:r>
      <w:r>
        <w:rPr>
          <w:rFonts w:eastAsia="仿宋_GB2312" w:hint="eastAsia"/>
          <w:b/>
          <w:bCs/>
          <w:color w:val="000000" w:themeColor="text1"/>
          <w:szCs w:val="32"/>
          <w:lang w:eastAsia="zh-CN"/>
        </w:rPr>
        <w:t>会议记录</w:t>
      </w:r>
      <w:r>
        <w:rPr>
          <w:rFonts w:eastAsia="仿宋_GB2312" w:hint="eastAsia"/>
          <w:color w:val="000000" w:themeColor="text1"/>
          <w:szCs w:val="32"/>
          <w:lang w:eastAsia="zh-CN"/>
        </w:rPr>
        <w:t>。会议决定的事项、参与人及其意见、表决情况、结论等内容，应当完整、详细记录并存档。</w:t>
      </w:r>
      <w:r>
        <w:rPr>
          <w:rFonts w:eastAsia="仿宋_GB2312"/>
          <w:color w:val="000000" w:themeColor="text1"/>
          <w:szCs w:val="32"/>
          <w:lang w:eastAsia="zh-CN"/>
        </w:rPr>
        <w:t>参与</w:t>
      </w:r>
      <w:r>
        <w:rPr>
          <w:rFonts w:eastAsia="仿宋_GB2312"/>
          <w:color w:val="000000" w:themeColor="text1"/>
          <w:szCs w:val="32"/>
          <w:lang w:eastAsia="zh-CN"/>
        </w:rPr>
        <w:t>“</w:t>
      </w:r>
      <w:r>
        <w:rPr>
          <w:rFonts w:eastAsia="仿宋_GB2312"/>
          <w:color w:val="000000" w:themeColor="text1"/>
          <w:szCs w:val="32"/>
          <w:lang w:eastAsia="zh-CN"/>
        </w:rPr>
        <w:t>三重一大</w:t>
      </w:r>
      <w:r>
        <w:rPr>
          <w:rFonts w:eastAsia="仿宋_GB2312"/>
          <w:color w:val="000000" w:themeColor="text1"/>
          <w:szCs w:val="32"/>
          <w:lang w:eastAsia="zh-CN"/>
        </w:rPr>
        <w:t>”</w:t>
      </w:r>
      <w:r>
        <w:rPr>
          <w:rFonts w:eastAsia="仿宋_GB2312"/>
          <w:color w:val="000000" w:themeColor="text1"/>
          <w:szCs w:val="32"/>
          <w:lang w:eastAsia="zh-CN"/>
        </w:rPr>
        <w:t>事项决策的个人对集体决策有不同意见，可以保留或向上级反映，但</w:t>
      </w:r>
      <w:r>
        <w:rPr>
          <w:rFonts w:eastAsia="仿宋_GB2312"/>
          <w:color w:val="000000" w:themeColor="text1"/>
          <w:szCs w:val="32"/>
          <w:lang w:eastAsia="zh-CN"/>
        </w:rPr>
        <w:lastRenderedPageBreak/>
        <w:t>不得擅自改变或拒绝执行，不得向外界透露讨论过程。</w:t>
      </w:r>
    </w:p>
    <w:p w:rsidR="008F387D" w:rsidRDefault="005867CB">
      <w:pPr>
        <w:spacing w:line="600" w:lineRule="exact"/>
        <w:ind w:firstLineChars="200" w:firstLine="631"/>
        <w:rPr>
          <w:rFonts w:ascii="黑体" w:eastAsia="黑体" w:hAnsi="黑体" w:cs="黑体"/>
          <w:color w:val="000000" w:themeColor="text1"/>
          <w:szCs w:val="32"/>
          <w:lang w:eastAsia="zh-CN"/>
        </w:rPr>
      </w:pPr>
      <w:r>
        <w:rPr>
          <w:rFonts w:ascii="黑体" w:eastAsia="黑体" w:hAnsi="黑体" w:cs="黑体" w:hint="eastAsia"/>
          <w:color w:val="000000" w:themeColor="text1"/>
          <w:szCs w:val="32"/>
          <w:lang w:eastAsia="zh-CN"/>
        </w:rPr>
        <w:t>四、保障机制</w:t>
      </w:r>
    </w:p>
    <w:p w:rsidR="008F387D" w:rsidRDefault="005867CB">
      <w:pPr>
        <w:spacing w:line="600" w:lineRule="exact"/>
        <w:ind w:firstLineChars="200" w:firstLine="634"/>
        <w:rPr>
          <w:rFonts w:eastAsia="仿宋_GB2312"/>
          <w:color w:val="000000" w:themeColor="text1"/>
          <w:szCs w:val="32"/>
          <w:lang w:eastAsia="zh-CN"/>
        </w:rPr>
      </w:pPr>
      <w:r>
        <w:rPr>
          <w:rFonts w:eastAsia="仿宋_GB2312" w:hint="eastAsia"/>
          <w:b/>
          <w:bCs/>
          <w:color w:val="000000" w:themeColor="text1"/>
          <w:szCs w:val="32"/>
          <w:lang w:eastAsia="zh-CN"/>
        </w:rPr>
        <w:t>1.</w:t>
      </w:r>
      <w:r>
        <w:rPr>
          <w:rFonts w:eastAsia="仿宋_GB2312" w:hint="eastAsia"/>
          <w:b/>
          <w:bCs/>
          <w:color w:val="000000" w:themeColor="text1"/>
          <w:szCs w:val="32"/>
          <w:lang w:eastAsia="zh-CN"/>
        </w:rPr>
        <w:t>“三重一大”决策回避制度。</w:t>
      </w:r>
      <w:r>
        <w:rPr>
          <w:rFonts w:eastAsia="仿宋_GB2312"/>
          <w:color w:val="000000" w:themeColor="text1"/>
          <w:szCs w:val="32"/>
          <w:lang w:eastAsia="zh-CN"/>
        </w:rPr>
        <w:t>与会人员参与决策</w:t>
      </w:r>
      <w:r>
        <w:rPr>
          <w:rFonts w:eastAsia="仿宋_GB2312"/>
          <w:color w:val="000000" w:themeColor="text1"/>
          <w:szCs w:val="32"/>
          <w:lang w:eastAsia="zh-CN"/>
        </w:rPr>
        <w:t>“</w:t>
      </w:r>
      <w:r>
        <w:rPr>
          <w:rFonts w:eastAsia="仿宋_GB2312"/>
          <w:color w:val="000000" w:themeColor="text1"/>
          <w:szCs w:val="32"/>
          <w:lang w:eastAsia="zh-CN"/>
        </w:rPr>
        <w:t>三重一大</w:t>
      </w:r>
      <w:r>
        <w:rPr>
          <w:rFonts w:eastAsia="仿宋_GB2312"/>
          <w:color w:val="000000" w:themeColor="text1"/>
          <w:szCs w:val="32"/>
          <w:lang w:eastAsia="zh-CN"/>
        </w:rPr>
        <w:t>”</w:t>
      </w:r>
      <w:r>
        <w:rPr>
          <w:rFonts w:eastAsia="仿宋_GB2312"/>
          <w:color w:val="000000" w:themeColor="text1"/>
          <w:szCs w:val="32"/>
          <w:lang w:eastAsia="zh-CN"/>
        </w:rPr>
        <w:t>事项，如有涉及本人或亲属利害关系，或其他可能影响公正决策的情形，参</w:t>
      </w:r>
      <w:r>
        <w:rPr>
          <w:rFonts w:eastAsia="仿宋_GB2312" w:hint="eastAsia"/>
          <w:color w:val="000000" w:themeColor="text1"/>
          <w:szCs w:val="32"/>
          <w:lang w:eastAsia="zh-CN"/>
        </w:rPr>
        <w:t>与决策或列席人员应当回避。</w:t>
      </w:r>
    </w:p>
    <w:p w:rsidR="008F387D" w:rsidRDefault="005867CB">
      <w:pPr>
        <w:spacing w:line="600" w:lineRule="exact"/>
        <w:ind w:firstLineChars="200" w:firstLine="634"/>
        <w:rPr>
          <w:rFonts w:eastAsia="仿宋_GB2312"/>
          <w:color w:val="000000" w:themeColor="text1"/>
          <w:szCs w:val="32"/>
          <w:lang w:eastAsia="zh-CN"/>
        </w:rPr>
      </w:pPr>
      <w:r>
        <w:rPr>
          <w:rFonts w:eastAsia="仿宋_GB2312" w:hint="eastAsia"/>
          <w:b/>
          <w:bCs/>
          <w:color w:val="000000" w:themeColor="text1"/>
          <w:szCs w:val="32"/>
          <w:lang w:eastAsia="zh-CN"/>
        </w:rPr>
        <w:t>2.</w:t>
      </w:r>
      <w:r>
        <w:rPr>
          <w:rFonts w:eastAsia="仿宋_GB2312" w:hint="eastAsia"/>
          <w:b/>
          <w:bCs/>
          <w:color w:val="000000" w:themeColor="text1"/>
          <w:szCs w:val="32"/>
          <w:lang w:eastAsia="zh-CN"/>
        </w:rPr>
        <w:t>“三重一大”决策公开与查询制度</w:t>
      </w:r>
      <w:r>
        <w:rPr>
          <w:rFonts w:eastAsia="仿宋_GB2312" w:hint="eastAsia"/>
          <w:color w:val="000000" w:themeColor="text1"/>
          <w:szCs w:val="32"/>
          <w:lang w:eastAsia="zh-CN"/>
        </w:rPr>
        <w:t>。</w:t>
      </w:r>
      <w:r>
        <w:rPr>
          <w:rFonts w:eastAsia="仿宋_GB2312"/>
          <w:color w:val="000000" w:themeColor="text1"/>
          <w:szCs w:val="32"/>
          <w:lang w:eastAsia="zh-CN"/>
        </w:rPr>
        <w:t>学校</w:t>
      </w:r>
      <w:r>
        <w:rPr>
          <w:rFonts w:eastAsia="仿宋_GB2312"/>
          <w:color w:val="000000" w:themeColor="text1"/>
          <w:szCs w:val="32"/>
          <w:lang w:eastAsia="zh-CN"/>
        </w:rPr>
        <w:t>“</w:t>
      </w:r>
      <w:r>
        <w:rPr>
          <w:rFonts w:eastAsia="仿宋_GB2312"/>
          <w:color w:val="000000" w:themeColor="text1"/>
          <w:szCs w:val="32"/>
          <w:lang w:eastAsia="zh-CN"/>
        </w:rPr>
        <w:t>三重一大</w:t>
      </w:r>
      <w:r>
        <w:rPr>
          <w:rFonts w:eastAsia="仿宋_GB2312"/>
          <w:color w:val="000000" w:themeColor="text1"/>
          <w:szCs w:val="32"/>
          <w:lang w:eastAsia="zh-CN"/>
        </w:rPr>
        <w:t>”</w:t>
      </w:r>
      <w:r>
        <w:rPr>
          <w:rFonts w:eastAsia="仿宋_GB2312"/>
          <w:color w:val="000000" w:themeColor="text1"/>
          <w:szCs w:val="32"/>
          <w:lang w:eastAsia="zh-CN"/>
        </w:rPr>
        <w:t>事项的决策、执行情况，除涉密事项外，应当作为党务公开或校务公开的内容，在相应范围内予以公开</w:t>
      </w:r>
      <w:r>
        <w:rPr>
          <w:rFonts w:eastAsia="仿宋_GB2312" w:hint="eastAsia"/>
          <w:color w:val="000000" w:themeColor="text1"/>
          <w:szCs w:val="32"/>
          <w:lang w:eastAsia="zh-CN"/>
        </w:rPr>
        <w:t>，</w:t>
      </w:r>
      <w:r>
        <w:rPr>
          <w:rFonts w:eastAsia="仿宋_GB2312"/>
          <w:color w:val="000000" w:themeColor="text1"/>
          <w:szCs w:val="32"/>
          <w:lang w:eastAsia="zh-CN"/>
        </w:rPr>
        <w:t>接受师生员工监督。</w:t>
      </w:r>
      <w:r>
        <w:rPr>
          <w:rFonts w:eastAsia="仿宋_GB2312" w:hint="eastAsia"/>
          <w:color w:val="000000" w:themeColor="text1"/>
          <w:szCs w:val="32"/>
          <w:lang w:eastAsia="zh-CN"/>
        </w:rPr>
        <w:t>在未批准公开前，出席和列席会议的人员不得以任何形式泄露会议内容。</w:t>
      </w:r>
    </w:p>
    <w:p w:rsidR="008F387D" w:rsidRDefault="005867CB">
      <w:pPr>
        <w:spacing w:line="600" w:lineRule="exact"/>
        <w:ind w:firstLineChars="200" w:firstLine="634"/>
        <w:rPr>
          <w:rFonts w:eastAsia="仿宋_GB2312"/>
          <w:color w:val="000000" w:themeColor="text1"/>
          <w:szCs w:val="32"/>
          <w:lang w:eastAsia="zh-CN"/>
        </w:rPr>
      </w:pPr>
      <w:r>
        <w:rPr>
          <w:rFonts w:eastAsia="仿宋_GB2312" w:hint="eastAsia"/>
          <w:b/>
          <w:bCs/>
          <w:color w:val="000000" w:themeColor="text1"/>
          <w:szCs w:val="32"/>
          <w:lang w:eastAsia="zh-CN"/>
        </w:rPr>
        <w:t>3.</w:t>
      </w:r>
      <w:r>
        <w:rPr>
          <w:rFonts w:eastAsia="仿宋_GB2312"/>
          <w:b/>
          <w:bCs/>
          <w:color w:val="000000" w:themeColor="text1"/>
          <w:szCs w:val="32"/>
          <w:lang w:eastAsia="zh-CN"/>
        </w:rPr>
        <w:t>“</w:t>
      </w:r>
      <w:r>
        <w:rPr>
          <w:rFonts w:eastAsia="仿宋_GB2312"/>
          <w:b/>
          <w:bCs/>
          <w:color w:val="000000" w:themeColor="text1"/>
          <w:szCs w:val="32"/>
          <w:lang w:eastAsia="zh-CN"/>
        </w:rPr>
        <w:t>三重一大</w:t>
      </w:r>
      <w:r>
        <w:rPr>
          <w:rFonts w:eastAsia="仿宋_GB2312"/>
          <w:b/>
          <w:bCs/>
          <w:color w:val="000000" w:themeColor="text1"/>
          <w:szCs w:val="32"/>
          <w:lang w:eastAsia="zh-CN"/>
        </w:rPr>
        <w:t>”</w:t>
      </w:r>
      <w:r>
        <w:rPr>
          <w:rFonts w:eastAsia="仿宋_GB2312"/>
          <w:b/>
          <w:bCs/>
          <w:color w:val="000000" w:themeColor="text1"/>
          <w:szCs w:val="32"/>
          <w:lang w:eastAsia="zh-CN"/>
        </w:rPr>
        <w:t>决策报告制度和督查制度。</w:t>
      </w:r>
      <w:r>
        <w:rPr>
          <w:rFonts w:eastAsia="仿宋_GB2312"/>
          <w:color w:val="000000" w:themeColor="text1"/>
          <w:szCs w:val="32"/>
          <w:lang w:eastAsia="zh-CN"/>
        </w:rPr>
        <w:t>根据集体领导和个人分工负责相结合的原则，学校</w:t>
      </w:r>
      <w:r>
        <w:rPr>
          <w:rFonts w:eastAsia="仿宋_GB2312"/>
          <w:color w:val="000000" w:themeColor="text1"/>
          <w:szCs w:val="32"/>
          <w:lang w:eastAsia="zh-CN"/>
        </w:rPr>
        <w:t>“</w:t>
      </w:r>
      <w:r>
        <w:rPr>
          <w:rFonts w:eastAsia="仿宋_GB2312"/>
          <w:color w:val="000000" w:themeColor="text1"/>
          <w:szCs w:val="32"/>
          <w:lang w:eastAsia="zh-CN"/>
        </w:rPr>
        <w:t>三重一大</w:t>
      </w:r>
      <w:r>
        <w:rPr>
          <w:rFonts w:eastAsia="仿宋_GB2312"/>
          <w:color w:val="000000" w:themeColor="text1"/>
          <w:szCs w:val="32"/>
          <w:lang w:eastAsia="zh-CN"/>
        </w:rPr>
        <w:t>”</w:t>
      </w:r>
      <w:r>
        <w:rPr>
          <w:rFonts w:eastAsia="仿宋_GB2312"/>
          <w:color w:val="000000" w:themeColor="text1"/>
          <w:szCs w:val="32"/>
          <w:lang w:eastAsia="zh-CN"/>
        </w:rPr>
        <w:t>事项经集体研究决策后，由分管校领导按照分工牵头组织落实，有关执行情况要及时向党委汇报。学校党委将</w:t>
      </w:r>
      <w:r>
        <w:rPr>
          <w:rFonts w:eastAsia="仿宋_GB2312"/>
          <w:color w:val="000000" w:themeColor="text1"/>
          <w:szCs w:val="32"/>
          <w:lang w:eastAsia="zh-CN"/>
        </w:rPr>
        <w:t>“</w:t>
      </w:r>
      <w:r>
        <w:rPr>
          <w:rFonts w:eastAsia="仿宋_GB2312"/>
          <w:color w:val="000000" w:themeColor="text1"/>
          <w:szCs w:val="32"/>
          <w:lang w:eastAsia="zh-CN"/>
        </w:rPr>
        <w:t>三重一大</w:t>
      </w:r>
      <w:r>
        <w:rPr>
          <w:rFonts w:eastAsia="仿宋_GB2312"/>
          <w:color w:val="000000" w:themeColor="text1"/>
          <w:szCs w:val="32"/>
          <w:lang w:eastAsia="zh-CN"/>
        </w:rPr>
        <w:t>”</w:t>
      </w:r>
      <w:r>
        <w:rPr>
          <w:rFonts w:eastAsia="仿宋_GB2312"/>
          <w:color w:val="000000" w:themeColor="text1"/>
          <w:szCs w:val="32"/>
          <w:lang w:eastAsia="zh-CN"/>
        </w:rPr>
        <w:t>决策制度的执行情况列为民主生活会和领导班子及成员述职述廉的重要内容。学校纪检监察部门应依据职责对决策制度的执行情况进行监督检查，发现问题，及时报告，提出纠正意见。</w:t>
      </w:r>
    </w:p>
    <w:p w:rsidR="008F387D" w:rsidRDefault="005867CB">
      <w:pPr>
        <w:adjustRightInd w:val="0"/>
        <w:snapToGrid w:val="0"/>
        <w:spacing w:line="600" w:lineRule="exact"/>
        <w:ind w:firstLineChars="215" w:firstLine="681"/>
        <w:rPr>
          <w:rFonts w:eastAsia="仿宋_GB2312"/>
          <w:color w:val="000000" w:themeColor="text1"/>
          <w:szCs w:val="32"/>
          <w:lang w:eastAsia="zh-CN"/>
        </w:rPr>
      </w:pPr>
      <w:r>
        <w:rPr>
          <w:rFonts w:eastAsia="仿宋_GB2312" w:hint="eastAsia"/>
          <w:b/>
          <w:bCs/>
          <w:color w:val="000000" w:themeColor="text1"/>
          <w:szCs w:val="32"/>
          <w:lang w:eastAsia="zh-CN"/>
        </w:rPr>
        <w:t>4.</w:t>
      </w:r>
      <w:r>
        <w:rPr>
          <w:rFonts w:eastAsia="仿宋_GB2312" w:hint="eastAsia"/>
          <w:b/>
          <w:bCs/>
          <w:color w:val="000000" w:themeColor="text1"/>
          <w:szCs w:val="32"/>
          <w:lang w:eastAsia="zh-CN"/>
        </w:rPr>
        <w:t>“三重一大”决策考核评估制度。</w:t>
      </w:r>
      <w:r>
        <w:rPr>
          <w:rFonts w:eastAsia="仿宋_GB2312" w:hint="eastAsia"/>
          <w:color w:val="000000" w:themeColor="text1"/>
          <w:szCs w:val="32"/>
          <w:lang w:eastAsia="zh-CN"/>
        </w:rPr>
        <w:t>学校贯彻执行“三重一大”决策制度的情况，作为党风廉政建设责任制考核以及领导干部经济责任审计的重要内容，作为考察、考核和任免领导干部的重要依据。</w:t>
      </w:r>
    </w:p>
    <w:p w:rsidR="008F387D" w:rsidRDefault="005867CB">
      <w:pPr>
        <w:adjustRightInd w:val="0"/>
        <w:snapToGrid w:val="0"/>
        <w:spacing w:line="600" w:lineRule="exact"/>
        <w:ind w:firstLineChars="215" w:firstLine="681"/>
        <w:rPr>
          <w:rFonts w:eastAsia="仿宋_GB2312"/>
          <w:color w:val="000000" w:themeColor="text1"/>
          <w:szCs w:val="32"/>
          <w:lang w:eastAsia="zh-CN"/>
        </w:rPr>
      </w:pPr>
      <w:r>
        <w:rPr>
          <w:rFonts w:eastAsia="仿宋_GB2312"/>
          <w:b/>
          <w:bCs/>
          <w:color w:val="000000" w:themeColor="text1"/>
          <w:szCs w:val="32"/>
          <w:lang w:val="en-GB" w:eastAsia="zh-CN"/>
        </w:rPr>
        <w:t>5.</w:t>
      </w:r>
      <w:r>
        <w:rPr>
          <w:rFonts w:eastAsia="仿宋_GB2312"/>
          <w:b/>
          <w:bCs/>
          <w:color w:val="000000" w:themeColor="text1"/>
          <w:szCs w:val="32"/>
          <w:lang w:eastAsia="zh-CN"/>
        </w:rPr>
        <w:t>“</w:t>
      </w:r>
      <w:r>
        <w:rPr>
          <w:rFonts w:eastAsia="仿宋_GB2312"/>
          <w:b/>
          <w:bCs/>
          <w:color w:val="000000" w:themeColor="text1"/>
          <w:szCs w:val="32"/>
          <w:lang w:eastAsia="zh-CN"/>
        </w:rPr>
        <w:t>三重一大</w:t>
      </w:r>
      <w:r>
        <w:rPr>
          <w:rFonts w:eastAsia="仿宋_GB2312"/>
          <w:b/>
          <w:bCs/>
          <w:color w:val="000000" w:themeColor="text1"/>
          <w:szCs w:val="32"/>
          <w:lang w:eastAsia="zh-CN"/>
        </w:rPr>
        <w:t>”</w:t>
      </w:r>
      <w:r>
        <w:rPr>
          <w:rFonts w:eastAsia="仿宋_GB2312"/>
          <w:b/>
          <w:bCs/>
          <w:color w:val="000000" w:themeColor="text1"/>
          <w:szCs w:val="32"/>
          <w:lang w:eastAsia="zh-CN"/>
        </w:rPr>
        <w:t>决策责任追究制度。</w:t>
      </w:r>
      <w:r>
        <w:rPr>
          <w:rFonts w:eastAsia="仿宋_GB2312"/>
          <w:color w:val="000000" w:themeColor="text1"/>
          <w:szCs w:val="32"/>
          <w:lang w:eastAsia="zh-CN"/>
        </w:rPr>
        <w:t>不履行或不正确履行</w:t>
      </w:r>
      <w:r>
        <w:rPr>
          <w:rFonts w:eastAsia="仿宋_GB2312"/>
          <w:color w:val="000000" w:themeColor="text1"/>
          <w:szCs w:val="32"/>
          <w:lang w:eastAsia="zh-CN"/>
        </w:rPr>
        <w:t>“</w:t>
      </w:r>
      <w:r>
        <w:rPr>
          <w:rFonts w:eastAsia="仿宋_GB2312"/>
          <w:color w:val="000000" w:themeColor="text1"/>
          <w:szCs w:val="32"/>
          <w:lang w:eastAsia="zh-CN"/>
        </w:rPr>
        <w:t>三重一大</w:t>
      </w:r>
      <w:r>
        <w:rPr>
          <w:rFonts w:eastAsia="仿宋_GB2312"/>
          <w:color w:val="000000" w:themeColor="text1"/>
          <w:szCs w:val="32"/>
          <w:lang w:eastAsia="zh-CN"/>
        </w:rPr>
        <w:t>”</w:t>
      </w:r>
      <w:r>
        <w:rPr>
          <w:rFonts w:eastAsia="仿宋_GB2312"/>
          <w:color w:val="000000" w:themeColor="text1"/>
          <w:szCs w:val="32"/>
          <w:lang w:eastAsia="zh-CN"/>
        </w:rPr>
        <w:t>决策制度</w:t>
      </w:r>
      <w:r>
        <w:rPr>
          <w:rFonts w:eastAsia="仿宋_GB2312" w:hint="eastAsia"/>
          <w:color w:val="000000" w:themeColor="text1"/>
          <w:szCs w:val="32"/>
          <w:lang w:eastAsia="zh-CN"/>
        </w:rPr>
        <w:t>的；</w:t>
      </w:r>
      <w:r>
        <w:rPr>
          <w:rFonts w:eastAsia="仿宋_GB2312"/>
          <w:color w:val="000000" w:themeColor="text1"/>
          <w:szCs w:val="32"/>
          <w:lang w:eastAsia="zh-CN"/>
        </w:rPr>
        <w:t>不执行或擅自改变集体决定</w:t>
      </w:r>
      <w:r>
        <w:rPr>
          <w:rFonts w:eastAsia="仿宋_GB2312" w:hint="eastAsia"/>
          <w:color w:val="000000" w:themeColor="text1"/>
          <w:szCs w:val="32"/>
          <w:lang w:eastAsia="zh-CN"/>
        </w:rPr>
        <w:t>的；</w:t>
      </w:r>
      <w:r>
        <w:rPr>
          <w:rFonts w:eastAsia="仿宋_GB2312"/>
          <w:color w:val="000000" w:themeColor="text1"/>
          <w:szCs w:val="32"/>
          <w:lang w:eastAsia="zh-CN"/>
        </w:rPr>
        <w:t>违反议事规则，未经集体讨论而个人决策、事后又不通报的；未提供全面真实情况而直接造成决策失误</w:t>
      </w:r>
      <w:r>
        <w:rPr>
          <w:rFonts w:eastAsia="仿宋_GB2312" w:hint="eastAsia"/>
          <w:color w:val="000000" w:themeColor="text1"/>
          <w:szCs w:val="32"/>
          <w:lang w:eastAsia="zh-CN"/>
        </w:rPr>
        <w:t>的</w:t>
      </w:r>
      <w:r>
        <w:rPr>
          <w:rFonts w:eastAsia="仿宋_GB2312"/>
          <w:color w:val="000000" w:themeColor="text1"/>
          <w:szCs w:val="32"/>
          <w:lang w:eastAsia="zh-CN"/>
        </w:rPr>
        <w:t>；执行决策后发现可能造成失误或损失，能够挽回而不及时采取措施纠正，造成重大损失和严重后果</w:t>
      </w:r>
      <w:r>
        <w:rPr>
          <w:rFonts w:eastAsia="仿宋_GB2312" w:hint="eastAsia"/>
          <w:color w:val="000000" w:themeColor="text1"/>
          <w:szCs w:val="32"/>
          <w:lang w:eastAsia="zh-CN"/>
        </w:rPr>
        <w:t>的</w:t>
      </w:r>
      <w:r>
        <w:rPr>
          <w:rFonts w:eastAsia="仿宋_GB2312"/>
          <w:color w:val="000000" w:themeColor="text1"/>
          <w:szCs w:val="32"/>
          <w:lang w:eastAsia="zh-CN"/>
        </w:rPr>
        <w:t>；</w:t>
      </w:r>
      <w:r>
        <w:rPr>
          <w:rFonts w:eastAsia="仿宋_GB2312" w:hint="eastAsia"/>
          <w:color w:val="000000" w:themeColor="text1"/>
          <w:szCs w:val="32"/>
          <w:lang w:eastAsia="zh-CN"/>
        </w:rPr>
        <w:t>以及</w:t>
      </w:r>
      <w:r>
        <w:rPr>
          <w:rFonts w:eastAsia="仿宋_GB2312"/>
          <w:color w:val="000000" w:themeColor="text1"/>
          <w:szCs w:val="32"/>
          <w:lang w:eastAsia="zh-CN"/>
        </w:rPr>
        <w:t>其他因违反有关规定而造成失误的</w:t>
      </w:r>
      <w:r>
        <w:rPr>
          <w:rFonts w:eastAsia="仿宋_GB2312" w:hint="eastAsia"/>
          <w:color w:val="000000" w:themeColor="text1"/>
          <w:szCs w:val="32"/>
          <w:lang w:eastAsia="zh-CN"/>
        </w:rPr>
        <w:t>，</w:t>
      </w:r>
      <w:r>
        <w:rPr>
          <w:rFonts w:eastAsia="仿宋_GB2312"/>
          <w:color w:val="000000" w:themeColor="text1"/>
          <w:szCs w:val="32"/>
          <w:lang w:eastAsia="zh-CN"/>
        </w:rPr>
        <w:t>应依纪依法分别追究主要负责人、分管负责人和其他责任人的责任</w:t>
      </w:r>
      <w:r>
        <w:rPr>
          <w:rFonts w:eastAsia="仿宋_GB2312" w:hint="eastAsia"/>
          <w:color w:val="000000" w:themeColor="text1"/>
          <w:szCs w:val="32"/>
          <w:lang w:eastAsia="zh-CN"/>
        </w:rPr>
        <w:t>。</w:t>
      </w:r>
      <w:r>
        <w:rPr>
          <w:rFonts w:eastAsia="仿宋_GB2312"/>
          <w:color w:val="000000" w:themeColor="text1"/>
          <w:szCs w:val="32"/>
          <w:lang w:eastAsia="zh-CN"/>
        </w:rPr>
        <w:t xml:space="preserve"> </w:t>
      </w:r>
      <w:r>
        <w:rPr>
          <w:rFonts w:eastAsia="仿宋_GB2312"/>
          <w:color w:val="000000" w:themeColor="text1"/>
          <w:szCs w:val="32"/>
          <w:lang w:eastAsia="zh-CN"/>
        </w:rPr>
        <w:t>参与决策的与会人员表决时曾表明异议并在会议记录中有明确记载的，可免予责任追究。</w:t>
      </w:r>
    </w:p>
    <w:p w:rsidR="008F387D" w:rsidRDefault="005867CB">
      <w:pPr>
        <w:spacing w:line="600" w:lineRule="exact"/>
        <w:ind w:firstLineChars="200" w:firstLine="631"/>
        <w:rPr>
          <w:rFonts w:ascii="黑体" w:eastAsia="黑体" w:hAnsi="黑体" w:cs="黑体"/>
          <w:color w:val="000000" w:themeColor="text1"/>
          <w:szCs w:val="32"/>
          <w:lang w:eastAsia="zh-CN"/>
        </w:rPr>
      </w:pPr>
      <w:r>
        <w:rPr>
          <w:rFonts w:ascii="黑体" w:eastAsia="黑体" w:hAnsi="黑体" w:cs="黑体" w:hint="eastAsia"/>
          <w:color w:val="000000" w:themeColor="text1"/>
          <w:szCs w:val="32"/>
          <w:lang w:eastAsia="zh-CN"/>
        </w:rPr>
        <w:t>五、其他</w:t>
      </w:r>
    </w:p>
    <w:p w:rsidR="008F387D" w:rsidRDefault="005867CB">
      <w:pPr>
        <w:spacing w:line="600" w:lineRule="exact"/>
        <w:ind w:firstLineChars="200" w:firstLine="631"/>
        <w:rPr>
          <w:rFonts w:eastAsia="仿宋_GB2312"/>
          <w:color w:val="000000" w:themeColor="text1"/>
          <w:szCs w:val="32"/>
          <w:lang w:eastAsia="zh-CN"/>
        </w:rPr>
      </w:pPr>
      <w:r>
        <w:rPr>
          <w:rFonts w:eastAsia="仿宋_GB2312" w:hint="eastAsia"/>
          <w:color w:val="000000" w:themeColor="text1"/>
          <w:szCs w:val="32"/>
          <w:lang w:eastAsia="zh-CN"/>
        </w:rPr>
        <w:t>1.</w:t>
      </w:r>
      <w:r>
        <w:rPr>
          <w:rFonts w:eastAsia="仿宋_GB2312" w:hint="eastAsia"/>
          <w:color w:val="000000" w:themeColor="text1"/>
          <w:szCs w:val="32"/>
          <w:lang w:eastAsia="zh-CN"/>
        </w:rPr>
        <w:t>本实施办法自发布之日起执行，原《江苏食品药品职业技术学院贯彻落实“三重一大”决策制度的实施细则》（苏食院委发〔</w:t>
      </w:r>
      <w:r>
        <w:rPr>
          <w:rFonts w:eastAsia="仿宋_GB2312"/>
          <w:color w:val="000000" w:themeColor="text1"/>
          <w:szCs w:val="32"/>
          <w:lang w:eastAsia="zh-CN"/>
        </w:rPr>
        <w:t>2018</w:t>
      </w:r>
      <w:r>
        <w:rPr>
          <w:rFonts w:eastAsia="仿宋_GB2312"/>
          <w:color w:val="000000" w:themeColor="text1"/>
          <w:szCs w:val="32"/>
          <w:lang w:eastAsia="zh-CN"/>
        </w:rPr>
        <w:t>〕</w:t>
      </w:r>
      <w:r>
        <w:rPr>
          <w:rFonts w:eastAsia="仿宋_GB2312"/>
          <w:color w:val="000000" w:themeColor="text1"/>
          <w:szCs w:val="32"/>
          <w:lang w:eastAsia="zh-CN"/>
        </w:rPr>
        <w:t>53</w:t>
      </w:r>
      <w:r>
        <w:rPr>
          <w:rFonts w:eastAsia="仿宋_GB2312"/>
          <w:color w:val="000000" w:themeColor="text1"/>
          <w:szCs w:val="32"/>
          <w:lang w:eastAsia="zh-CN"/>
        </w:rPr>
        <w:t>号）同时废止。</w:t>
      </w:r>
    </w:p>
    <w:p w:rsidR="008F387D" w:rsidRDefault="008F387D">
      <w:pPr>
        <w:pStyle w:val="Bodytext10"/>
        <w:spacing w:line="560" w:lineRule="exact"/>
        <w:ind w:firstLineChars="200" w:firstLine="631"/>
        <w:jc w:val="both"/>
        <w:rPr>
          <w:rFonts w:ascii="Times New Roman" w:eastAsia="仿宋" w:hAnsi="Times New Roman" w:cs="Times New Roman"/>
          <w:color w:val="auto"/>
          <w:sz w:val="32"/>
          <w:szCs w:val="32"/>
        </w:rPr>
      </w:pPr>
    </w:p>
    <w:p w:rsidR="008F387D" w:rsidRDefault="008F387D">
      <w:pPr>
        <w:pStyle w:val="Bodytext10"/>
        <w:spacing w:line="560" w:lineRule="exact"/>
        <w:ind w:firstLineChars="200" w:firstLine="631"/>
        <w:jc w:val="both"/>
        <w:rPr>
          <w:rFonts w:ascii="Times New Roman" w:eastAsia="仿宋" w:hAnsi="Times New Roman" w:cs="Times New Roman"/>
          <w:color w:val="auto"/>
          <w:sz w:val="32"/>
          <w:szCs w:val="32"/>
        </w:rPr>
      </w:pPr>
    </w:p>
    <w:p w:rsidR="008F387D" w:rsidRDefault="008F387D">
      <w:pPr>
        <w:pStyle w:val="Bodytext10"/>
        <w:spacing w:line="560" w:lineRule="exact"/>
        <w:ind w:firstLineChars="200" w:firstLine="631"/>
        <w:jc w:val="both"/>
        <w:rPr>
          <w:rFonts w:ascii="Times New Roman" w:eastAsia="仿宋" w:hAnsi="Times New Roman" w:cs="Times New Roman"/>
          <w:color w:val="auto"/>
          <w:sz w:val="32"/>
          <w:szCs w:val="32"/>
        </w:rPr>
      </w:pPr>
    </w:p>
    <w:p w:rsidR="008F387D" w:rsidRDefault="008F387D">
      <w:pPr>
        <w:pStyle w:val="Bodytext10"/>
        <w:spacing w:line="560" w:lineRule="exact"/>
        <w:ind w:firstLineChars="200" w:firstLine="631"/>
        <w:jc w:val="both"/>
        <w:rPr>
          <w:rFonts w:ascii="Times New Roman" w:eastAsia="仿宋" w:hAnsi="Times New Roman" w:cs="Times New Roman"/>
          <w:color w:val="auto"/>
          <w:sz w:val="32"/>
          <w:szCs w:val="32"/>
        </w:rPr>
      </w:pPr>
    </w:p>
    <w:p w:rsidR="008F387D" w:rsidRDefault="008F387D">
      <w:pPr>
        <w:pStyle w:val="Bodytext10"/>
        <w:spacing w:line="560" w:lineRule="exact"/>
        <w:ind w:firstLineChars="200" w:firstLine="631"/>
        <w:jc w:val="both"/>
        <w:rPr>
          <w:rFonts w:ascii="Times New Roman" w:eastAsia="仿宋" w:hAnsi="Times New Roman" w:cs="Times New Roman"/>
          <w:color w:val="auto"/>
          <w:sz w:val="32"/>
          <w:szCs w:val="32"/>
        </w:rPr>
      </w:pPr>
    </w:p>
    <w:p w:rsidR="008F387D" w:rsidRDefault="008F387D">
      <w:pPr>
        <w:pStyle w:val="Bodytext10"/>
        <w:spacing w:line="560" w:lineRule="exact"/>
        <w:ind w:firstLineChars="200" w:firstLine="631"/>
        <w:jc w:val="both"/>
        <w:rPr>
          <w:rFonts w:ascii="Times New Roman" w:eastAsia="仿宋" w:hAnsi="Times New Roman" w:cs="Times New Roman"/>
          <w:color w:val="auto"/>
          <w:sz w:val="32"/>
          <w:szCs w:val="32"/>
        </w:rPr>
      </w:pPr>
    </w:p>
    <w:p w:rsidR="008F387D" w:rsidRDefault="008F387D">
      <w:pPr>
        <w:pStyle w:val="Bodytext10"/>
        <w:spacing w:line="560" w:lineRule="exact"/>
        <w:ind w:firstLineChars="200" w:firstLine="631"/>
        <w:jc w:val="both"/>
        <w:rPr>
          <w:rFonts w:ascii="Times New Roman" w:eastAsia="仿宋" w:hAnsi="Times New Roman" w:cs="Times New Roman"/>
          <w:color w:val="auto"/>
          <w:sz w:val="32"/>
          <w:szCs w:val="32"/>
        </w:rPr>
      </w:pPr>
    </w:p>
    <w:p w:rsidR="008F387D" w:rsidRDefault="008F387D">
      <w:pPr>
        <w:pStyle w:val="Bodytext10"/>
        <w:spacing w:line="560" w:lineRule="exact"/>
        <w:ind w:firstLineChars="200" w:firstLine="631"/>
        <w:jc w:val="both"/>
        <w:rPr>
          <w:rFonts w:ascii="Times New Roman" w:eastAsia="仿宋" w:hAnsi="Times New Roman" w:cs="Times New Roman"/>
          <w:color w:val="auto"/>
          <w:sz w:val="32"/>
          <w:szCs w:val="32"/>
        </w:rPr>
      </w:pPr>
    </w:p>
    <w:p w:rsidR="008F387D" w:rsidRDefault="008F387D">
      <w:pPr>
        <w:pStyle w:val="Bodytext10"/>
        <w:spacing w:line="560" w:lineRule="exact"/>
        <w:ind w:firstLineChars="200" w:firstLine="631"/>
        <w:jc w:val="both"/>
        <w:rPr>
          <w:rFonts w:ascii="Times New Roman" w:eastAsia="仿宋" w:hAnsi="Times New Roman" w:cs="Times New Roman"/>
          <w:color w:val="auto"/>
          <w:sz w:val="32"/>
          <w:szCs w:val="32"/>
        </w:rPr>
      </w:pPr>
    </w:p>
    <w:p w:rsidR="008F387D" w:rsidRDefault="008F387D">
      <w:pPr>
        <w:pStyle w:val="Bodytext10"/>
        <w:spacing w:line="560" w:lineRule="exact"/>
        <w:ind w:firstLineChars="200" w:firstLine="631"/>
        <w:jc w:val="both"/>
        <w:rPr>
          <w:rFonts w:ascii="Times New Roman" w:eastAsia="仿宋" w:hAnsi="Times New Roman" w:cs="Times New Roman"/>
          <w:color w:val="auto"/>
          <w:sz w:val="32"/>
          <w:szCs w:val="32"/>
        </w:rPr>
      </w:pPr>
    </w:p>
    <w:p w:rsidR="008F387D" w:rsidRDefault="008F387D">
      <w:pPr>
        <w:pStyle w:val="Bodytext10"/>
        <w:spacing w:line="600" w:lineRule="exact"/>
        <w:ind w:firstLineChars="200" w:firstLine="631"/>
        <w:jc w:val="both"/>
        <w:rPr>
          <w:rFonts w:ascii="仿宋" w:eastAsia="仿宋" w:hAnsi="仿宋" w:cs="仿宋"/>
          <w:color w:val="auto"/>
          <w:sz w:val="32"/>
          <w:szCs w:val="32"/>
        </w:rPr>
      </w:pPr>
    </w:p>
    <w:p w:rsidR="008F387D" w:rsidRDefault="008F387D">
      <w:pPr>
        <w:pStyle w:val="Bodytext10"/>
        <w:spacing w:line="600" w:lineRule="exact"/>
        <w:ind w:firstLineChars="200" w:firstLine="631"/>
        <w:jc w:val="both"/>
        <w:rPr>
          <w:rFonts w:ascii="仿宋" w:eastAsia="仿宋" w:hAnsi="仿宋" w:cs="仿宋"/>
          <w:color w:val="auto"/>
          <w:sz w:val="32"/>
          <w:szCs w:val="32"/>
        </w:rPr>
      </w:pPr>
    </w:p>
    <w:p w:rsidR="008F387D" w:rsidRDefault="008F387D">
      <w:pPr>
        <w:pStyle w:val="Bodytext10"/>
        <w:spacing w:line="600" w:lineRule="exact"/>
        <w:ind w:firstLineChars="200" w:firstLine="631"/>
        <w:jc w:val="both"/>
        <w:rPr>
          <w:rFonts w:ascii="仿宋" w:eastAsia="仿宋" w:hAnsi="仿宋" w:cs="仿宋"/>
          <w:color w:val="auto"/>
          <w:sz w:val="32"/>
          <w:szCs w:val="32"/>
        </w:rPr>
      </w:pPr>
    </w:p>
    <w:p w:rsidR="008F387D" w:rsidRDefault="008F387D">
      <w:pPr>
        <w:pStyle w:val="Bodytext10"/>
        <w:spacing w:line="600" w:lineRule="exact"/>
        <w:ind w:firstLineChars="200" w:firstLine="631"/>
        <w:jc w:val="both"/>
        <w:rPr>
          <w:rFonts w:ascii="仿宋" w:eastAsia="仿宋" w:hAnsi="仿宋" w:cs="仿宋"/>
          <w:color w:val="auto"/>
          <w:sz w:val="32"/>
          <w:szCs w:val="32"/>
        </w:rPr>
      </w:pPr>
    </w:p>
    <w:p w:rsidR="008F387D" w:rsidRDefault="008F387D">
      <w:pPr>
        <w:pStyle w:val="Bodytext10"/>
        <w:spacing w:line="600" w:lineRule="exact"/>
        <w:ind w:firstLineChars="200" w:firstLine="631"/>
        <w:jc w:val="both"/>
        <w:rPr>
          <w:rFonts w:ascii="仿宋" w:eastAsia="仿宋" w:hAnsi="仿宋" w:cs="仿宋"/>
          <w:color w:val="auto"/>
          <w:sz w:val="32"/>
          <w:szCs w:val="32"/>
        </w:rPr>
      </w:pPr>
    </w:p>
    <w:p w:rsidR="008F387D" w:rsidRDefault="008F387D">
      <w:pPr>
        <w:pStyle w:val="Bodytext10"/>
        <w:spacing w:line="600" w:lineRule="exact"/>
        <w:ind w:firstLineChars="200" w:firstLine="631"/>
        <w:jc w:val="both"/>
        <w:rPr>
          <w:rFonts w:ascii="仿宋" w:eastAsia="仿宋" w:hAnsi="仿宋" w:cs="仿宋"/>
          <w:color w:val="auto"/>
          <w:sz w:val="32"/>
          <w:szCs w:val="32"/>
        </w:rPr>
      </w:pPr>
    </w:p>
    <w:tbl>
      <w:tblPr>
        <w:tblpPr w:leftFromText="181" w:rightFromText="181" w:vertAnchor="page" w:horzAnchor="page" w:tblpX="1642" w:tblpY="13989"/>
        <w:tblW w:w="0" w:type="auto"/>
        <w:tblBorders>
          <w:top w:val="single" w:sz="12" w:space="0" w:color="auto"/>
          <w:bottom w:val="single" w:sz="12" w:space="0" w:color="auto"/>
        </w:tblBorders>
        <w:tblLayout w:type="fixed"/>
        <w:tblLook w:val="04A0" w:firstRow="1" w:lastRow="0" w:firstColumn="1" w:lastColumn="0" w:noHBand="0" w:noVBand="1"/>
      </w:tblPr>
      <w:tblGrid>
        <w:gridCol w:w="8845"/>
      </w:tblGrid>
      <w:tr w:rsidR="008F387D">
        <w:trPr>
          <w:trHeight w:val="630"/>
        </w:trPr>
        <w:tc>
          <w:tcPr>
            <w:tcW w:w="8845" w:type="dxa"/>
            <w:vAlign w:val="center"/>
          </w:tcPr>
          <w:p w:rsidR="008F387D" w:rsidRDefault="005867CB">
            <w:pPr>
              <w:spacing w:line="400" w:lineRule="atLeast"/>
              <w:rPr>
                <w:color w:val="auto"/>
                <w:w w:val="85"/>
                <w:sz w:val="30"/>
                <w:szCs w:val="30"/>
                <w:lang w:eastAsia="zh-CN"/>
              </w:rPr>
            </w:pPr>
            <w:r>
              <w:rPr>
                <w:color w:val="auto"/>
                <w:w w:val="85"/>
                <w:sz w:val="30"/>
                <w:szCs w:val="30"/>
                <w:lang w:eastAsia="zh-CN"/>
              </w:rPr>
              <w:t>中共江苏食品药品职业技术学院委员会办公室</w:t>
            </w:r>
            <w:r>
              <w:rPr>
                <w:color w:val="auto"/>
                <w:w w:val="85"/>
                <w:sz w:val="30"/>
                <w:szCs w:val="30"/>
                <w:lang w:eastAsia="zh-CN"/>
              </w:rPr>
              <w:t xml:space="preserve">                     202</w:t>
            </w:r>
            <w:r>
              <w:rPr>
                <w:rFonts w:hint="eastAsia"/>
                <w:color w:val="auto"/>
                <w:w w:val="85"/>
                <w:sz w:val="30"/>
                <w:szCs w:val="30"/>
                <w:lang w:eastAsia="zh-CN"/>
              </w:rPr>
              <w:t>3</w:t>
            </w:r>
            <w:r>
              <w:rPr>
                <w:rFonts w:hint="eastAsia"/>
                <w:color w:val="auto"/>
                <w:w w:val="85"/>
                <w:sz w:val="30"/>
                <w:szCs w:val="30"/>
                <w:lang w:eastAsia="zh-CN"/>
              </w:rPr>
              <w:t>年</w:t>
            </w:r>
            <w:r>
              <w:rPr>
                <w:rFonts w:hint="eastAsia"/>
                <w:color w:val="auto"/>
                <w:w w:val="85"/>
                <w:sz w:val="30"/>
                <w:szCs w:val="30"/>
                <w:lang w:eastAsia="zh-CN"/>
              </w:rPr>
              <w:t>12</w:t>
            </w:r>
            <w:r>
              <w:rPr>
                <w:rFonts w:hint="eastAsia"/>
                <w:color w:val="auto"/>
                <w:w w:val="85"/>
                <w:sz w:val="30"/>
                <w:szCs w:val="30"/>
                <w:lang w:eastAsia="zh-CN"/>
              </w:rPr>
              <w:t>月</w:t>
            </w:r>
            <w:r>
              <w:rPr>
                <w:rFonts w:hint="eastAsia"/>
                <w:color w:val="auto"/>
                <w:w w:val="85"/>
                <w:sz w:val="30"/>
                <w:szCs w:val="30"/>
                <w:lang w:eastAsia="zh-CN"/>
              </w:rPr>
              <w:t>27</w:t>
            </w:r>
            <w:r>
              <w:rPr>
                <w:rFonts w:hint="eastAsia"/>
                <w:color w:val="auto"/>
                <w:w w:val="85"/>
                <w:sz w:val="30"/>
                <w:szCs w:val="30"/>
                <w:lang w:eastAsia="zh-CN"/>
              </w:rPr>
              <w:t>日</w:t>
            </w:r>
            <w:r>
              <w:rPr>
                <w:color w:val="auto"/>
                <w:w w:val="85"/>
                <w:sz w:val="30"/>
                <w:szCs w:val="30"/>
                <w:lang w:eastAsia="zh-CN"/>
              </w:rPr>
              <w:t>印发</w:t>
            </w:r>
          </w:p>
        </w:tc>
      </w:tr>
    </w:tbl>
    <w:p w:rsidR="008F387D" w:rsidRDefault="008F387D">
      <w:pPr>
        <w:pStyle w:val="Bodytext10"/>
        <w:spacing w:after="140" w:line="240" w:lineRule="auto"/>
        <w:ind w:firstLine="0"/>
        <w:jc w:val="both"/>
        <w:rPr>
          <w:rFonts w:ascii="仿宋" w:eastAsia="仿宋" w:hAnsi="仿宋" w:cs="仿宋"/>
          <w:color w:val="auto"/>
          <w:sz w:val="32"/>
          <w:szCs w:val="32"/>
        </w:rPr>
      </w:pPr>
    </w:p>
    <w:sectPr w:rsidR="008F387D">
      <w:footerReference w:type="even" r:id="rId11"/>
      <w:footerReference w:type="default" r:id="rId12"/>
      <w:footerReference w:type="first" r:id="rId13"/>
      <w:pgSz w:w="11900" w:h="16840"/>
      <w:pgMar w:top="2098" w:right="1474" w:bottom="1984" w:left="1587" w:header="0" w:footer="1417" w:gutter="0"/>
      <w:cols w:space="0"/>
      <w:docGrid w:type="linesAndChars" w:linePitch="579" w:charSpace="-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7CB" w:rsidRDefault="005867CB"/>
  </w:endnote>
  <w:endnote w:type="continuationSeparator" w:id="0">
    <w:p w:rsidR="005867CB" w:rsidRDefault="00586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87D" w:rsidRDefault="005867CB">
    <w:pPr>
      <w:spacing w:line="1" w:lineRule="exact"/>
    </w:pPr>
    <w:r>
      <w:rPr>
        <w:noProof/>
        <w:lang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F387D" w:rsidRDefault="005867CB">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B6573D">
                            <w:rPr>
                              <w:rFonts w:asciiTheme="majorEastAsia" w:eastAsiaTheme="majorEastAsia" w:hAnsiTheme="majorEastAsia" w:cstheme="majorEastAsia"/>
                              <w:noProof/>
                              <w:sz w:val="28"/>
                              <w:szCs w:val="28"/>
                            </w:rPr>
                            <w:t>6</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F387D" w:rsidRDefault="005867CB">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B6573D">
                      <w:rPr>
                        <w:rFonts w:asciiTheme="majorEastAsia" w:eastAsiaTheme="majorEastAsia" w:hAnsiTheme="majorEastAsia" w:cstheme="majorEastAsia"/>
                        <w:noProof/>
                        <w:sz w:val="28"/>
                        <w:szCs w:val="28"/>
                      </w:rPr>
                      <w:t>6</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87D" w:rsidRDefault="005867CB">
    <w:pPr>
      <w:spacing w:line="1" w:lineRule="exact"/>
    </w:pPr>
    <w:r>
      <w:rPr>
        <w:noProof/>
        <w:lang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F387D" w:rsidRDefault="005867CB">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B6573D">
                            <w:rPr>
                              <w:rFonts w:asciiTheme="majorEastAsia" w:eastAsiaTheme="majorEastAsia" w:hAnsiTheme="majorEastAsia" w:cstheme="majorEastAsia"/>
                              <w:noProof/>
                              <w:sz w:val="28"/>
                              <w:szCs w:val="28"/>
                            </w:rPr>
                            <w:t>1</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8F387D" w:rsidRDefault="005867CB">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B6573D">
                      <w:rPr>
                        <w:rFonts w:asciiTheme="majorEastAsia" w:eastAsiaTheme="majorEastAsia" w:hAnsiTheme="majorEastAsia" w:cstheme="majorEastAsia"/>
                        <w:noProof/>
                        <w:sz w:val="28"/>
                        <w:szCs w:val="28"/>
                      </w:rPr>
                      <w:t>1</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87D" w:rsidRDefault="005867CB">
    <w:pPr>
      <w:spacing w:line="1" w:lineRule="exact"/>
    </w:pPr>
    <w:r>
      <w:rPr>
        <w:noProof/>
        <w:lang w:eastAsia="zh-CN" w:bidi="ar-SA"/>
      </w:rPr>
      <mc:AlternateContent>
        <mc:Choice Requires="wps">
          <w:drawing>
            <wp:anchor distT="0" distB="0" distL="0" distR="0" simplePos="0" relativeHeight="251659264" behindDoc="1" locked="0" layoutInCell="1" allowOverlap="1">
              <wp:simplePos x="0" y="0"/>
              <wp:positionH relativeFrom="page">
                <wp:posOffset>3731260</wp:posOffset>
              </wp:positionH>
              <wp:positionV relativeFrom="page">
                <wp:posOffset>9702800</wp:posOffset>
              </wp:positionV>
              <wp:extent cx="328930" cy="123190"/>
              <wp:effectExtent l="0" t="0" r="0" b="0"/>
              <wp:wrapNone/>
              <wp:docPr id="31" name="Shape 31"/>
              <wp:cNvGraphicFramePr/>
              <a:graphic xmlns:a="http://schemas.openxmlformats.org/drawingml/2006/main">
                <a:graphicData uri="http://schemas.microsoft.com/office/word/2010/wordprocessingShape">
                  <wps:wsp>
                    <wps:cNvSpPr txBox="1"/>
                    <wps:spPr>
                      <a:xfrm>
                        <a:off x="0" y="0"/>
                        <a:ext cx="328930" cy="123190"/>
                      </a:xfrm>
                      <a:prstGeom prst="rect">
                        <a:avLst/>
                      </a:prstGeom>
                      <a:noFill/>
                    </wps:spPr>
                    <wps:txbx>
                      <w:txbxContent>
                        <w:p w:rsidR="008F387D" w:rsidRDefault="005867CB">
                          <w:pPr>
                            <w:pStyle w:val="Headerorfooter10"/>
                          </w:pPr>
                          <w:r>
                            <w:fldChar w:fldCharType="begin"/>
                          </w:r>
                          <w:r>
                            <w:instrText xml:space="preserve"> PAGE \* MERGEFORMAT </w:instrText>
                          </w:r>
                          <w:r>
                            <w:fldChar w:fldCharType="separate"/>
                          </w:r>
                          <w:r>
                            <w:rPr>
                              <w:rFonts w:eastAsia="Times New Roman"/>
                            </w:rPr>
                            <w:t>#</w:t>
                          </w:r>
                          <w:r>
                            <w:rPr>
                              <w:rFonts w:eastAsia="Times New Roman"/>
                            </w:rPr>
                            <w:fldChar w:fldCharType="end"/>
                          </w:r>
                          <w:r>
                            <w:rPr>
                              <w:rFonts w:eastAsia="Times New Roman"/>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28" type="#_x0000_t202" style="position:absolute;margin-left:293.8pt;margin-top:764pt;width:25.9pt;height:9.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" filled="f" stroked="f">
              <v:textbox style="mso-fit-shape-to-text:t" inset="0,0,0,0">
                <w:txbxContent>
                  <w:p w:rsidR="008F387D" w:rsidRDefault="005867CB">
                    <w:pPr>
                      <w:pStyle w:val="Headerorfooter10"/>
                    </w:pPr>
                    <w:r>
                      <w:fldChar w:fldCharType="begin"/>
                    </w:r>
                    <w:r>
                      <w:instrText xml:space="preserve"> PAGE \* MERGEFORMAT </w:instrText>
                    </w:r>
                    <w:r>
                      <w:fldChar w:fldCharType="separate"/>
                    </w:r>
                    <w:r>
                      <w:rPr>
                        <w:rFonts w:eastAsia="Times New Roman"/>
                      </w:rPr>
                      <w:t>#</w:t>
                    </w:r>
                    <w:r>
                      <w:rPr>
                        <w:rFonts w:eastAsia="Times New Roman"/>
                      </w:rPr>
                      <w:fldChar w:fldCharType="end"/>
                    </w:r>
                    <w:r>
                      <w:rPr>
                        <w:rFonts w:eastAsia="Times New Roman"/>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7CB" w:rsidRDefault="005867CB"/>
  </w:footnote>
  <w:footnote w:type="continuationSeparator" w:id="0">
    <w:p w:rsidR="005867CB" w:rsidRDefault="005867C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evenAndOddHeaders/>
  <w:drawingGridHorizontalSpacing w:val="158"/>
  <w:drawingGridVerticalSpacing w:val="290"/>
  <w:displayHorizontalDrawingGridEvery w:val="2"/>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hZjgwNmM1ZTAwYTQwZjdiM2ZlNTFlNjEzOGUxYjMifQ=="/>
  </w:docVars>
  <w:rsids>
    <w:rsidRoot w:val="00797E17"/>
    <w:rsid w:val="000477C7"/>
    <w:rsid w:val="00104E5C"/>
    <w:rsid w:val="00160D7B"/>
    <w:rsid w:val="00167797"/>
    <w:rsid w:val="0018233E"/>
    <w:rsid w:val="00183636"/>
    <w:rsid w:val="00183B92"/>
    <w:rsid w:val="001E37F5"/>
    <w:rsid w:val="001F1919"/>
    <w:rsid w:val="002B6B5C"/>
    <w:rsid w:val="002D75B4"/>
    <w:rsid w:val="00373BED"/>
    <w:rsid w:val="003C3DBB"/>
    <w:rsid w:val="0044720E"/>
    <w:rsid w:val="00454121"/>
    <w:rsid w:val="00511071"/>
    <w:rsid w:val="005867CB"/>
    <w:rsid w:val="005E7EA2"/>
    <w:rsid w:val="005F19AE"/>
    <w:rsid w:val="006865D6"/>
    <w:rsid w:val="006952CD"/>
    <w:rsid w:val="006A6D4A"/>
    <w:rsid w:val="007322B1"/>
    <w:rsid w:val="00790813"/>
    <w:rsid w:val="00797E17"/>
    <w:rsid w:val="007D0619"/>
    <w:rsid w:val="00854484"/>
    <w:rsid w:val="008F387D"/>
    <w:rsid w:val="00996D6F"/>
    <w:rsid w:val="009F084C"/>
    <w:rsid w:val="00A637E3"/>
    <w:rsid w:val="00B6573D"/>
    <w:rsid w:val="00CB6A4D"/>
    <w:rsid w:val="00D0280C"/>
    <w:rsid w:val="00E368B7"/>
    <w:rsid w:val="00EF7B2A"/>
    <w:rsid w:val="00F06DA0"/>
    <w:rsid w:val="00FA6B44"/>
    <w:rsid w:val="00FD246D"/>
    <w:rsid w:val="01E54418"/>
    <w:rsid w:val="05065269"/>
    <w:rsid w:val="065E2E82"/>
    <w:rsid w:val="06A327E4"/>
    <w:rsid w:val="07F75C72"/>
    <w:rsid w:val="07F91FF0"/>
    <w:rsid w:val="0A123E81"/>
    <w:rsid w:val="0ECB1EED"/>
    <w:rsid w:val="0F787959"/>
    <w:rsid w:val="12343745"/>
    <w:rsid w:val="13CB01C4"/>
    <w:rsid w:val="16200364"/>
    <w:rsid w:val="17D32AB7"/>
    <w:rsid w:val="1C21541F"/>
    <w:rsid w:val="1C892467"/>
    <w:rsid w:val="1E072A6E"/>
    <w:rsid w:val="21952B1C"/>
    <w:rsid w:val="21CD523A"/>
    <w:rsid w:val="22C75709"/>
    <w:rsid w:val="23800496"/>
    <w:rsid w:val="252A06A8"/>
    <w:rsid w:val="25822292"/>
    <w:rsid w:val="25F45428"/>
    <w:rsid w:val="278D6840"/>
    <w:rsid w:val="2D664F92"/>
    <w:rsid w:val="2E441B9E"/>
    <w:rsid w:val="32C365DF"/>
    <w:rsid w:val="348D3DA6"/>
    <w:rsid w:val="35022C94"/>
    <w:rsid w:val="3664560A"/>
    <w:rsid w:val="36B807C6"/>
    <w:rsid w:val="37092530"/>
    <w:rsid w:val="372A1CF4"/>
    <w:rsid w:val="3790083E"/>
    <w:rsid w:val="37FA215C"/>
    <w:rsid w:val="39623434"/>
    <w:rsid w:val="3BC8549F"/>
    <w:rsid w:val="3D0F5AF7"/>
    <w:rsid w:val="3D434BD3"/>
    <w:rsid w:val="3FB54FB6"/>
    <w:rsid w:val="4081341A"/>
    <w:rsid w:val="41C069A1"/>
    <w:rsid w:val="445300C0"/>
    <w:rsid w:val="44E46DE5"/>
    <w:rsid w:val="48CE5C3C"/>
    <w:rsid w:val="4A930C69"/>
    <w:rsid w:val="4EFB5976"/>
    <w:rsid w:val="50A0169A"/>
    <w:rsid w:val="523E16FD"/>
    <w:rsid w:val="55F027A1"/>
    <w:rsid w:val="59436736"/>
    <w:rsid w:val="5AE91E90"/>
    <w:rsid w:val="5DB27666"/>
    <w:rsid w:val="5E1B2CA8"/>
    <w:rsid w:val="60EE6015"/>
    <w:rsid w:val="62175534"/>
    <w:rsid w:val="62C71A8D"/>
    <w:rsid w:val="62EB2E3F"/>
    <w:rsid w:val="6370314E"/>
    <w:rsid w:val="64B61072"/>
    <w:rsid w:val="65192909"/>
    <w:rsid w:val="658C387F"/>
    <w:rsid w:val="677032AF"/>
    <w:rsid w:val="69971861"/>
    <w:rsid w:val="6D726B56"/>
    <w:rsid w:val="7066118E"/>
    <w:rsid w:val="71172EC8"/>
    <w:rsid w:val="71836742"/>
    <w:rsid w:val="71C5576B"/>
    <w:rsid w:val="72067790"/>
    <w:rsid w:val="72363BBA"/>
    <w:rsid w:val="728831EC"/>
    <w:rsid w:val="73966AAA"/>
    <w:rsid w:val="7769219D"/>
    <w:rsid w:val="779D38EF"/>
    <w:rsid w:val="787453E8"/>
    <w:rsid w:val="79217ACA"/>
    <w:rsid w:val="7BB54B3B"/>
    <w:rsid w:val="7DF2702E"/>
    <w:rsid w:val="7F2A4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068D467-0B81-4E54-98D9-583835DD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pPr>
    <w:rPr>
      <w:rFonts w:eastAsia="仿宋"/>
      <w:color w:val="000000"/>
      <w:sz w:val="32"/>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6">
    <w:name w:val="page number"/>
    <w:basedOn w:val="a0"/>
    <w:qFormat/>
  </w:style>
  <w:style w:type="character" w:customStyle="1" w:styleId="Heading11">
    <w:name w:val="Heading #1|1_"/>
    <w:basedOn w:val="a0"/>
    <w:link w:val="Heading110"/>
    <w:qFormat/>
    <w:rPr>
      <w:rFonts w:ascii="宋体" w:eastAsia="宋体" w:hAnsi="宋体" w:cs="宋体"/>
      <w:color w:val="E6696A"/>
      <w:sz w:val="70"/>
      <w:szCs w:val="70"/>
      <w:u w:val="none"/>
      <w:shd w:val="clear" w:color="auto" w:fill="auto"/>
      <w:lang w:val="zh-TW" w:eastAsia="zh-TW" w:bidi="zh-TW"/>
    </w:rPr>
  </w:style>
  <w:style w:type="paragraph" w:customStyle="1" w:styleId="Heading110">
    <w:name w:val="Heading #1|1"/>
    <w:basedOn w:val="a"/>
    <w:link w:val="Heading11"/>
    <w:qFormat/>
    <w:pPr>
      <w:spacing w:after="1140" w:line="806" w:lineRule="exact"/>
      <w:ind w:firstLine="140"/>
      <w:outlineLvl w:val="0"/>
    </w:pPr>
    <w:rPr>
      <w:rFonts w:ascii="宋体" w:eastAsia="宋体" w:hAnsi="宋体" w:cs="宋体"/>
      <w:color w:val="E6696A"/>
      <w:sz w:val="70"/>
      <w:szCs w:val="70"/>
      <w:lang w:val="zh-TW" w:eastAsia="zh-TW" w:bidi="zh-TW"/>
    </w:rPr>
  </w:style>
  <w:style w:type="character" w:customStyle="1" w:styleId="Headerorfooter2">
    <w:name w:val="Header or footer|2_"/>
    <w:basedOn w:val="a0"/>
    <w:link w:val="Headerorfooter20"/>
    <w:autoRedefine/>
    <w:qFormat/>
    <w:rPr>
      <w:sz w:val="20"/>
      <w:szCs w:val="20"/>
      <w:u w:val="none"/>
      <w:shd w:val="clear" w:color="auto" w:fill="auto"/>
    </w:rPr>
  </w:style>
  <w:style w:type="paragraph" w:customStyle="1" w:styleId="Headerorfooter20">
    <w:name w:val="Header or footer|2"/>
    <w:basedOn w:val="a"/>
    <w:link w:val="Headerorfooter2"/>
    <w:qFormat/>
    <w:rPr>
      <w:sz w:val="20"/>
      <w:szCs w:val="20"/>
    </w:rPr>
  </w:style>
  <w:style w:type="character" w:customStyle="1" w:styleId="Heading21">
    <w:name w:val="Heading #2|1_"/>
    <w:basedOn w:val="a0"/>
    <w:link w:val="Heading210"/>
    <w:qFormat/>
    <w:rPr>
      <w:rFonts w:ascii="宋体" w:eastAsia="宋体" w:hAnsi="宋体" w:cs="宋体"/>
      <w:sz w:val="44"/>
      <w:szCs w:val="44"/>
      <w:u w:val="none"/>
      <w:shd w:val="clear" w:color="auto" w:fill="auto"/>
      <w:lang w:val="zh-TW" w:eastAsia="zh-TW" w:bidi="zh-TW"/>
    </w:rPr>
  </w:style>
  <w:style w:type="paragraph" w:customStyle="1" w:styleId="Heading210">
    <w:name w:val="Heading #2|1"/>
    <w:basedOn w:val="a"/>
    <w:link w:val="Heading21"/>
    <w:qFormat/>
    <w:pPr>
      <w:spacing w:after="540" w:line="601" w:lineRule="exact"/>
      <w:jc w:val="center"/>
      <w:outlineLvl w:val="1"/>
    </w:pPr>
    <w:rPr>
      <w:rFonts w:ascii="宋体" w:eastAsia="宋体" w:hAnsi="宋体" w:cs="宋体"/>
      <w:sz w:val="44"/>
      <w:szCs w:val="44"/>
      <w:lang w:val="zh-TW" w:eastAsia="zh-TW" w:bidi="zh-TW"/>
    </w:rPr>
  </w:style>
  <w:style w:type="character" w:customStyle="1" w:styleId="Bodytext1">
    <w:name w:val="Body text|1_"/>
    <w:basedOn w:val="a0"/>
    <w:link w:val="Bodytext10"/>
    <w:autoRedefine/>
    <w:qFormat/>
    <w:rPr>
      <w:rFonts w:ascii="宋体" w:eastAsia="宋体" w:hAnsi="宋体" w:cs="宋体"/>
      <w:sz w:val="28"/>
      <w:szCs w:val="28"/>
      <w:u w:val="none"/>
      <w:shd w:val="clear" w:color="auto" w:fill="auto"/>
      <w:lang w:val="zh-TW" w:eastAsia="zh-TW" w:bidi="zh-TW"/>
    </w:rPr>
  </w:style>
  <w:style w:type="paragraph" w:customStyle="1" w:styleId="Bodytext10">
    <w:name w:val="Body text|1"/>
    <w:basedOn w:val="a"/>
    <w:link w:val="Bodytext1"/>
    <w:autoRedefine/>
    <w:qFormat/>
    <w:pPr>
      <w:spacing w:line="451" w:lineRule="auto"/>
      <w:ind w:firstLine="400"/>
    </w:pPr>
    <w:rPr>
      <w:rFonts w:ascii="宋体" w:eastAsia="宋体" w:hAnsi="宋体" w:cs="宋体"/>
      <w:sz w:val="28"/>
      <w:szCs w:val="28"/>
      <w:lang w:val="zh-TW" w:eastAsia="zh-TW" w:bidi="zh-TW"/>
    </w:rPr>
  </w:style>
  <w:style w:type="character" w:customStyle="1" w:styleId="Bodytext2">
    <w:name w:val="Body text|2_"/>
    <w:basedOn w:val="a0"/>
    <w:link w:val="Bodytext20"/>
    <w:autoRedefine/>
    <w:qFormat/>
    <w:rPr>
      <w:sz w:val="32"/>
      <w:szCs w:val="32"/>
      <w:u w:val="none"/>
      <w:shd w:val="clear" w:color="auto" w:fill="auto"/>
      <w:lang w:val="zh-TW" w:eastAsia="zh-TW" w:bidi="zh-TW"/>
    </w:rPr>
  </w:style>
  <w:style w:type="paragraph" w:customStyle="1" w:styleId="Bodytext20">
    <w:name w:val="Body text|2"/>
    <w:basedOn w:val="a"/>
    <w:link w:val="Bodytext2"/>
    <w:qFormat/>
    <w:pPr>
      <w:spacing w:after="600"/>
      <w:ind w:right="560"/>
      <w:jc w:val="right"/>
    </w:pPr>
    <w:rPr>
      <w:szCs w:val="32"/>
      <w:lang w:val="zh-TW" w:eastAsia="zh-TW" w:bidi="zh-TW"/>
    </w:rPr>
  </w:style>
  <w:style w:type="character" w:customStyle="1" w:styleId="Headerorfooter1">
    <w:name w:val="Header or footer|1_"/>
    <w:basedOn w:val="a0"/>
    <w:link w:val="Headerorfooter10"/>
    <w:autoRedefine/>
    <w:qFormat/>
    <w:rPr>
      <w:sz w:val="28"/>
      <w:szCs w:val="28"/>
      <w:u w:val="none"/>
      <w:shd w:val="clear" w:color="auto" w:fill="auto"/>
      <w:lang w:val="zh-TW" w:eastAsia="zh-TW" w:bidi="zh-TW"/>
    </w:rPr>
  </w:style>
  <w:style w:type="paragraph" w:customStyle="1" w:styleId="Headerorfooter10">
    <w:name w:val="Header or footer|1"/>
    <w:basedOn w:val="a"/>
    <w:link w:val="Headerorfooter1"/>
    <w:qFormat/>
    <w:rPr>
      <w:sz w:val="28"/>
      <w:szCs w:val="28"/>
      <w:lang w:val="zh-TW" w:eastAsia="zh-TW" w:bidi="zh-TW"/>
    </w:rPr>
  </w:style>
  <w:style w:type="character" w:customStyle="1" w:styleId="Heading31">
    <w:name w:val="Heading #3|1_"/>
    <w:basedOn w:val="a0"/>
    <w:link w:val="Heading310"/>
    <w:autoRedefine/>
    <w:qFormat/>
    <w:rPr>
      <w:rFonts w:ascii="宋体" w:eastAsia="宋体" w:hAnsi="宋体" w:cs="宋体"/>
      <w:b/>
      <w:bCs/>
      <w:sz w:val="28"/>
      <w:szCs w:val="28"/>
      <w:u w:val="none"/>
      <w:shd w:val="clear" w:color="auto" w:fill="auto"/>
      <w:lang w:val="zh-TW" w:eastAsia="zh-TW" w:bidi="zh-TW"/>
    </w:rPr>
  </w:style>
  <w:style w:type="paragraph" w:customStyle="1" w:styleId="Heading310">
    <w:name w:val="Heading #3|1"/>
    <w:basedOn w:val="a"/>
    <w:link w:val="Heading31"/>
    <w:autoRedefine/>
    <w:qFormat/>
    <w:pPr>
      <w:spacing w:after="140" w:line="602" w:lineRule="exact"/>
      <w:jc w:val="center"/>
      <w:outlineLvl w:val="2"/>
    </w:pPr>
    <w:rPr>
      <w:rFonts w:ascii="宋体" w:eastAsia="宋体" w:hAnsi="宋体" w:cs="宋体"/>
      <w:b/>
      <w:bCs/>
      <w:sz w:val="28"/>
      <w:szCs w:val="28"/>
      <w:lang w:val="zh-TW" w:eastAsia="zh-TW" w:bidi="zh-TW"/>
    </w:rPr>
  </w:style>
  <w:style w:type="paragraph" w:customStyle="1" w:styleId="1">
    <w:name w:val="1标"/>
    <w:basedOn w:val="a"/>
    <w:autoRedefine/>
    <w:qFormat/>
    <w:pPr>
      <w:adjustRightInd w:val="0"/>
      <w:spacing w:line="380" w:lineRule="atLeast"/>
      <w:jc w:val="center"/>
    </w:pPr>
    <w:rPr>
      <w:rFonts w:ascii="仿宋" w:hint="eastAsia"/>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file:///C:\Users\ADMINI~1\AppData\Local\Temp\ksohtml\wps2A03.tmp.pn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file:///C:\Users\ADMINI~1\AppData\Local\Temp\ksohtml\wps1999.tmp.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570</Words>
  <Characters>3252</Characters>
  <Application>Microsoft Office Word</Application>
  <DocSecurity>0</DocSecurity>
  <Lines>27</Lines>
  <Paragraphs>7</Paragraphs>
  <ScaleCrop>false</ScaleCrop>
  <Company>微软中国</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spxy</dc:creator>
  <cp:lastModifiedBy>金静静</cp:lastModifiedBy>
  <cp:revision>2</cp:revision>
  <cp:lastPrinted>2023-09-18T03:50:00Z</cp:lastPrinted>
  <dcterms:created xsi:type="dcterms:W3CDTF">2023-12-29T01:59:00Z</dcterms:created>
  <dcterms:modified xsi:type="dcterms:W3CDTF">2023-12-29T01:59:00Z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A2B3657EF7764A2F8393BBC10DA63B22_13</vt:lpwstr>
  </property>
</Properties>
</file>