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76" w:rsidRDefault="005A7176" w:rsidP="005A7176">
      <w:pPr>
        <w:spacing w:beforeLines="100" w:before="312"/>
        <w:jc w:val="center"/>
        <w:rPr>
          <w:rFonts w:eastAsia="方正大标宋简体"/>
          <w:color w:val="FF0000"/>
          <w:spacing w:val="-22"/>
          <w:w w:val="30"/>
          <w:sz w:val="136"/>
          <w:szCs w:val="136"/>
        </w:rPr>
      </w:pPr>
      <w:r>
        <w:rPr>
          <w:rFonts w:eastAsia="方正大标宋简体" w:hint="eastAsia"/>
          <w:color w:val="FF0000"/>
          <w:spacing w:val="-22"/>
          <w:w w:val="30"/>
          <w:sz w:val="136"/>
          <w:szCs w:val="136"/>
        </w:rPr>
        <w:t>中共江苏食品药品职业技术学院纪律检查</w:t>
      </w:r>
      <w:r>
        <w:rPr>
          <w:rFonts w:eastAsia="方正大标宋简体"/>
          <w:color w:val="FF0000"/>
          <w:spacing w:val="-22"/>
          <w:w w:val="30"/>
          <w:sz w:val="136"/>
          <w:szCs w:val="136"/>
        </w:rPr>
        <w:t>委员会</w:t>
      </w:r>
      <w:r>
        <w:rPr>
          <w:rFonts w:eastAsia="方正大标宋简体" w:hint="eastAsia"/>
          <w:color w:val="FF0000"/>
          <w:spacing w:val="-22"/>
          <w:w w:val="30"/>
          <w:sz w:val="136"/>
          <w:szCs w:val="136"/>
        </w:rPr>
        <w:t>文件</w:t>
      </w:r>
    </w:p>
    <w:p w:rsidR="005A7176" w:rsidRDefault="005A7176" w:rsidP="005A7176">
      <w:pPr>
        <w:spacing w:line="560" w:lineRule="exact"/>
        <w:jc w:val="center"/>
        <w:rPr>
          <w:rFonts w:ascii="仿宋_GB2312" w:eastAsia="仿宋_GB2312" w:hAnsi="仿宋_GB2312"/>
          <w:color w:val="000000" w:themeColor="text1"/>
          <w:kern w:val="0"/>
          <w:sz w:val="32"/>
          <w:szCs w:val="32"/>
        </w:rPr>
      </w:pPr>
      <w:proofErr w:type="gramStart"/>
      <w:r>
        <w:rPr>
          <w:rFonts w:ascii="仿宋_GB2312" w:eastAsia="仿宋_GB2312" w:hAnsi="仿宋_GB2312" w:hint="eastAsia"/>
          <w:color w:val="000000" w:themeColor="text1"/>
          <w:kern w:val="0"/>
          <w:sz w:val="32"/>
          <w:szCs w:val="32"/>
        </w:rPr>
        <w:t>苏食院纪</w:t>
      </w:r>
      <w:proofErr w:type="gramEnd"/>
      <w:r>
        <w:rPr>
          <w:rFonts w:ascii="仿宋_GB2312" w:eastAsia="仿宋_GB2312" w:hAnsi="仿宋_GB2312" w:hint="eastAsia"/>
          <w:color w:val="000000" w:themeColor="text1"/>
          <w:kern w:val="0"/>
          <w:sz w:val="32"/>
          <w:szCs w:val="32"/>
        </w:rPr>
        <w:t>发〔</w:t>
      </w:r>
      <w:r>
        <w:rPr>
          <w:rFonts w:ascii="仿宋_GB2312" w:eastAsia="仿宋_GB2312" w:hAnsi="仿宋_GB2312"/>
          <w:color w:val="000000" w:themeColor="text1"/>
          <w:kern w:val="0"/>
          <w:sz w:val="32"/>
          <w:szCs w:val="32"/>
        </w:rPr>
        <w:t>201</w:t>
      </w:r>
      <w:r>
        <w:rPr>
          <w:rFonts w:ascii="仿宋_GB2312" w:eastAsia="仿宋_GB2312" w:hAnsi="仿宋_GB2312" w:hint="eastAsia"/>
          <w:color w:val="000000" w:themeColor="text1"/>
          <w:kern w:val="0"/>
          <w:sz w:val="32"/>
          <w:szCs w:val="32"/>
        </w:rPr>
        <w:t>9〕</w:t>
      </w:r>
      <w:r>
        <w:rPr>
          <w:rFonts w:ascii="仿宋_GB2312" w:eastAsia="仿宋_GB2312" w:hAnsi="仿宋_GB2312" w:hint="eastAsia"/>
          <w:color w:val="000000" w:themeColor="text1"/>
          <w:kern w:val="0"/>
          <w:sz w:val="32"/>
          <w:szCs w:val="32"/>
        </w:rPr>
        <w:t>9</w:t>
      </w:r>
      <w:r>
        <w:rPr>
          <w:rFonts w:ascii="仿宋_GB2312" w:eastAsia="仿宋_GB2312" w:hAnsi="仿宋_GB2312" w:hint="eastAsia"/>
          <w:color w:val="000000" w:themeColor="text1"/>
          <w:kern w:val="0"/>
          <w:sz w:val="32"/>
          <w:szCs w:val="32"/>
        </w:rPr>
        <w:t>号</w:t>
      </w:r>
    </w:p>
    <w:p w:rsidR="005A7176" w:rsidRDefault="005A7176" w:rsidP="005A7176">
      <w:pPr>
        <w:widowControl/>
        <w:shd w:val="clear" w:color="auto" w:fill="FFFFFF"/>
        <w:tabs>
          <w:tab w:val="left" w:pos="1635"/>
          <w:tab w:val="center" w:pos="4153"/>
        </w:tabs>
        <w:snapToGrid w:val="0"/>
        <w:spacing w:line="360" w:lineRule="auto"/>
        <w:jc w:val="center"/>
        <w:rPr>
          <w:rFonts w:ascii="仿宋_GB2312" w:eastAsia="仿宋_GB2312" w:hAnsi="仿宋_GB2312"/>
          <w:color w:val="000000" w:themeColor="text1"/>
          <w:kern w:val="0"/>
          <w:sz w:val="32"/>
          <w:szCs w:val="32"/>
        </w:rPr>
      </w:pPr>
      <w:r>
        <w:rPr>
          <w:rFonts w:ascii="黑体" w:eastAsia="黑体" w:hAnsi="黑体" w:hint="eastAsia"/>
          <w:b/>
          <w:color w:val="FF0000"/>
          <w:sz w:val="36"/>
          <w:szCs w:val="36"/>
        </w:rPr>
        <w:t>—</w:t>
      </w:r>
      <w:r>
        <w:rPr>
          <w:rFonts w:ascii="黑体" w:eastAsia="黑体" w:hAnsi="黑体"/>
          <w:b/>
          <w:color w:val="FF0000"/>
          <w:sz w:val="36"/>
          <w:szCs w:val="36"/>
        </w:rPr>
        <w:t>—</w:t>
      </w:r>
      <w:proofErr w:type="gramStart"/>
      <w:r>
        <w:rPr>
          <w:rFonts w:ascii="黑体" w:eastAsia="黑体" w:hAnsi="黑体"/>
          <w:b/>
          <w:color w:val="FF0000"/>
          <w:sz w:val="36"/>
          <w:szCs w:val="36"/>
        </w:rPr>
        <w:t>————————</w:t>
      </w:r>
      <w:proofErr w:type="gramEnd"/>
      <w:r>
        <w:rPr>
          <w:rFonts w:ascii="黑体" w:eastAsia="黑体" w:hAnsi="黑体"/>
          <w:b/>
          <w:color w:val="FF0000"/>
          <w:sz w:val="36"/>
          <w:szCs w:val="36"/>
        </w:rPr>
        <w:t xml:space="preserve"> </w:t>
      </w:r>
      <w:r>
        <w:rPr>
          <w:rFonts w:ascii="黑体" w:eastAsia="黑体" w:hAnsi="黑体" w:hint="eastAsia"/>
          <w:b/>
          <w:color w:val="FF0000"/>
          <w:sz w:val="36"/>
          <w:szCs w:val="36"/>
        </w:rPr>
        <w:t>★ —</w:t>
      </w:r>
      <w:r>
        <w:rPr>
          <w:rFonts w:ascii="黑体" w:eastAsia="黑体" w:hAnsi="黑体"/>
          <w:b/>
          <w:color w:val="FF0000"/>
          <w:sz w:val="36"/>
          <w:szCs w:val="36"/>
        </w:rPr>
        <w:t>—</w:t>
      </w:r>
      <w:proofErr w:type="gramStart"/>
      <w:r>
        <w:rPr>
          <w:rFonts w:ascii="黑体" w:eastAsia="黑体" w:hAnsi="黑体"/>
          <w:b/>
          <w:color w:val="FF0000"/>
          <w:sz w:val="36"/>
          <w:szCs w:val="36"/>
        </w:rPr>
        <w:t>————————</w:t>
      </w:r>
      <w:proofErr w:type="gramEnd"/>
    </w:p>
    <w:p w:rsidR="005A7176" w:rsidRDefault="00211AD1">
      <w:pPr>
        <w:jc w:val="center"/>
        <w:rPr>
          <w:rFonts w:ascii="黑体" w:eastAsia="黑体" w:hAnsi="宋体" w:cs="黑体"/>
          <w:sz w:val="36"/>
          <w:szCs w:val="36"/>
          <w:lang w:bidi="ar"/>
        </w:rPr>
      </w:pPr>
      <w:r>
        <w:rPr>
          <w:rFonts w:ascii="黑体" w:eastAsia="黑体" w:hAnsi="宋体" w:cs="黑体" w:hint="eastAsia"/>
          <w:sz w:val="36"/>
          <w:szCs w:val="36"/>
          <w:lang w:bidi="ar"/>
        </w:rPr>
        <w:t>江苏食品药品职业技术学院</w:t>
      </w:r>
    </w:p>
    <w:p w:rsidR="009E7320" w:rsidRDefault="00211AD1">
      <w:pPr>
        <w:jc w:val="center"/>
        <w:rPr>
          <w:rFonts w:ascii="黑体" w:eastAsia="黑体" w:hAnsi="宋体" w:cs="黑体"/>
          <w:sz w:val="36"/>
          <w:szCs w:val="36"/>
        </w:rPr>
      </w:pPr>
      <w:r>
        <w:rPr>
          <w:rFonts w:ascii="黑体" w:eastAsia="黑体" w:hAnsi="宋体" w:cs="黑体" w:hint="eastAsia"/>
          <w:sz w:val="36"/>
          <w:szCs w:val="36"/>
          <w:lang w:bidi="ar"/>
        </w:rPr>
        <w:t>纪检监察人员监督执纪工作回避制度</w:t>
      </w:r>
    </w:p>
    <w:p w:rsidR="009E7320" w:rsidRDefault="009E7320">
      <w:pPr>
        <w:jc w:val="center"/>
        <w:rPr>
          <w:rFonts w:ascii="黑体" w:eastAsia="黑体" w:hAnsi="宋体" w:cs="黑体"/>
          <w:sz w:val="36"/>
          <w:szCs w:val="36"/>
        </w:rPr>
      </w:pPr>
    </w:p>
    <w:p w:rsidR="009E7320" w:rsidRDefault="00211AD1">
      <w:pPr>
        <w:ind w:firstLineChars="200" w:firstLine="640"/>
        <w:rPr>
          <w:rFonts w:ascii="仿宋" w:eastAsia="仿宋" w:hAnsi="仿宋" w:cs="仿宋"/>
          <w:sz w:val="32"/>
          <w:szCs w:val="32"/>
        </w:rPr>
      </w:pPr>
      <w:r>
        <w:rPr>
          <w:rFonts w:ascii="仿宋" w:eastAsia="仿宋" w:hAnsi="仿宋" w:cs="仿宋" w:hint="eastAsia"/>
          <w:color w:val="333333"/>
          <w:kern w:val="0"/>
          <w:sz w:val="32"/>
          <w:szCs w:val="32"/>
          <w:lang w:bidi="ar"/>
        </w:rPr>
        <w:t>为了保证校纪检监察工作人员依纪依规公正履行职责，根据《中国共产党纪律检查机关监督执纪工作规则》和</w:t>
      </w:r>
      <w:r>
        <w:rPr>
          <w:rFonts w:ascii="仿宋" w:eastAsia="仿宋" w:hAnsi="仿宋" w:cs="宋体" w:hint="eastAsia"/>
          <w:color w:val="333333"/>
          <w:kern w:val="0"/>
          <w:sz w:val="32"/>
          <w:szCs w:val="32"/>
          <w:lang w:bidi="ar"/>
        </w:rPr>
        <w:t>国家有关规定，制定本办法。</w:t>
      </w:r>
    </w:p>
    <w:p w:rsidR="009E7320"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sz w:val="32"/>
          <w:szCs w:val="32"/>
        </w:rPr>
        <w:t>第</w:t>
      </w:r>
      <w:r w:rsidR="002A40D0">
        <w:rPr>
          <w:rFonts w:ascii="仿宋" w:eastAsia="仿宋" w:hAnsi="仿宋" w:cs="仿宋"/>
          <w:sz w:val="32"/>
          <w:szCs w:val="32"/>
        </w:rPr>
        <w:t>一</w:t>
      </w:r>
      <w:r>
        <w:rPr>
          <w:rFonts w:ascii="仿宋" w:eastAsia="仿宋" w:hAnsi="仿宋" w:cs="仿宋"/>
          <w:sz w:val="32"/>
          <w:szCs w:val="32"/>
        </w:rPr>
        <w:t>条</w:t>
      </w:r>
      <w:r>
        <w:rPr>
          <w:rFonts w:eastAsia="仿宋"/>
          <w:sz w:val="32"/>
          <w:szCs w:val="32"/>
        </w:rPr>
        <w:t xml:space="preserve"> </w:t>
      </w:r>
      <w:r>
        <w:rPr>
          <w:rFonts w:ascii="仿宋" w:eastAsia="仿宋" w:hAnsi="仿宋" w:cs="仿宋"/>
          <w:color w:val="333333"/>
          <w:sz w:val="32"/>
          <w:szCs w:val="32"/>
        </w:rPr>
        <w:t>纪检监察干部之间有近亲属关系的，应实行任职回避，不得在同一纪检监察组织担任双方直接隶属于同一领导人员的职务或者有直接上下级领导关系的职务，也不得在其中一方担任领导职务的纪检监察组织从事组织、人事、干部监督、财务工作。</w:t>
      </w:r>
    </w:p>
    <w:p w:rsidR="009E7320" w:rsidRDefault="00211AD1">
      <w:pPr>
        <w:ind w:firstLineChars="200" w:firstLine="640"/>
        <w:rPr>
          <w:rFonts w:ascii="仿宋" w:eastAsia="仿宋" w:hAnsi="仿宋" w:cs="仿宋"/>
          <w:sz w:val="32"/>
          <w:szCs w:val="32"/>
        </w:rPr>
      </w:pPr>
      <w:r>
        <w:rPr>
          <w:rFonts w:ascii="仿宋" w:eastAsia="仿宋" w:hAnsi="仿宋" w:cs="仿宋" w:hint="eastAsia"/>
          <w:sz w:val="32"/>
          <w:szCs w:val="32"/>
          <w:lang w:bidi="ar"/>
        </w:rPr>
        <w:t>第</w:t>
      </w:r>
      <w:r w:rsidR="002A40D0">
        <w:rPr>
          <w:rFonts w:ascii="仿宋" w:eastAsia="仿宋" w:hAnsi="仿宋" w:cs="仿宋" w:hint="eastAsia"/>
          <w:sz w:val="32"/>
          <w:szCs w:val="32"/>
          <w:lang w:bidi="ar"/>
        </w:rPr>
        <w:t>二</w:t>
      </w:r>
      <w:r>
        <w:rPr>
          <w:rFonts w:ascii="仿宋" w:eastAsia="仿宋" w:hAnsi="仿宋" w:cs="仿宋" w:hint="eastAsia"/>
          <w:sz w:val="32"/>
          <w:szCs w:val="32"/>
          <w:lang w:bidi="ar"/>
        </w:rPr>
        <w:t>条</w:t>
      </w:r>
      <w:r>
        <w:rPr>
          <w:rFonts w:ascii="Calibri" w:eastAsia="仿宋" w:hAnsi="Calibri" w:cs="Times New Roman"/>
          <w:sz w:val="32"/>
          <w:szCs w:val="32"/>
          <w:lang w:bidi="ar"/>
        </w:rPr>
        <w:t>  </w:t>
      </w:r>
      <w:r>
        <w:rPr>
          <w:rFonts w:ascii="仿宋" w:eastAsia="仿宋" w:hAnsi="仿宋" w:cs="仿宋" w:hint="eastAsia"/>
          <w:sz w:val="32"/>
          <w:szCs w:val="32"/>
          <w:lang w:bidi="ar"/>
        </w:rPr>
        <w:t>在以下方面有涉及纪检监察工作人员本人或近亲属及来往密切的个人的，应主动回避。</w:t>
      </w:r>
    </w:p>
    <w:p w:rsidR="009E7320"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color w:val="333333"/>
          <w:sz w:val="32"/>
          <w:szCs w:val="32"/>
        </w:rPr>
        <w:t>一是在履行职责时，参与调查、讨论、审核、决定涉及本人及特定关系人的信访举报、问题线索、案件审理等事项；</w:t>
      </w:r>
    </w:p>
    <w:p w:rsidR="00616E21"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color w:val="333333"/>
          <w:sz w:val="32"/>
          <w:szCs w:val="32"/>
        </w:rPr>
        <w:lastRenderedPageBreak/>
        <w:t>二是在履行职责时，参与调查、讨论、审核、决定涉及本人及特定关系人的考试录用、调动交流、考察提任、职务任免、奖惩、出国审核、廉政意见回复等事项；</w:t>
      </w:r>
    </w:p>
    <w:p w:rsidR="009E7320"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color w:val="333333"/>
          <w:sz w:val="32"/>
          <w:szCs w:val="32"/>
        </w:rPr>
        <w:t>三是在线索处置、谈话函询、初步核实、立案审查、案件审理等执纪过程中，与被调查（审查）人或检举人有直接利害关系，或者存在其他可能影响公正执纪情形的；</w:t>
      </w:r>
    </w:p>
    <w:p w:rsidR="009E7320"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color w:val="333333"/>
          <w:sz w:val="32"/>
          <w:szCs w:val="32"/>
        </w:rPr>
        <w:t>四是应当主动申请回避的其他重要事项。</w:t>
      </w:r>
    </w:p>
    <w:p w:rsidR="009E7320"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sz w:val="32"/>
          <w:szCs w:val="32"/>
        </w:rPr>
        <w:t>第</w:t>
      </w:r>
      <w:r w:rsidR="002A40D0">
        <w:rPr>
          <w:rFonts w:ascii="仿宋" w:eastAsia="仿宋" w:hAnsi="仿宋" w:cs="仿宋"/>
          <w:sz w:val="32"/>
          <w:szCs w:val="32"/>
        </w:rPr>
        <w:t>三</w:t>
      </w:r>
      <w:r>
        <w:rPr>
          <w:rFonts w:ascii="仿宋" w:eastAsia="仿宋" w:hAnsi="仿宋" w:cs="仿宋"/>
          <w:sz w:val="32"/>
          <w:szCs w:val="32"/>
        </w:rPr>
        <w:t>条</w:t>
      </w:r>
      <w:r>
        <w:rPr>
          <w:rFonts w:eastAsia="仿宋"/>
          <w:sz w:val="32"/>
          <w:szCs w:val="32"/>
        </w:rPr>
        <w:t xml:space="preserve"> </w:t>
      </w:r>
      <w:r>
        <w:rPr>
          <w:rFonts w:ascii="仿宋" w:eastAsia="仿宋" w:hAnsi="仿宋" w:cs="仿宋"/>
          <w:color w:val="333333"/>
          <w:sz w:val="32"/>
          <w:szCs w:val="32"/>
        </w:rPr>
        <w:t>全校纪检监察人员要自觉遵守规定，及时向所在纪检监察组织报告涉及利益冲突的相关事项，主动接受监督。</w:t>
      </w:r>
    </w:p>
    <w:p w:rsidR="009E7320"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color w:val="333333"/>
          <w:sz w:val="32"/>
          <w:szCs w:val="32"/>
        </w:rPr>
        <w:t>第</w:t>
      </w:r>
      <w:r w:rsidR="002A40D0">
        <w:rPr>
          <w:rFonts w:ascii="仿宋" w:eastAsia="仿宋" w:hAnsi="仿宋" w:cs="仿宋"/>
          <w:color w:val="333333"/>
          <w:sz w:val="32"/>
          <w:szCs w:val="32"/>
        </w:rPr>
        <w:t>四</w:t>
      </w:r>
      <w:r>
        <w:rPr>
          <w:rFonts w:ascii="仿宋" w:eastAsia="仿宋" w:hAnsi="仿宋" w:cs="仿宋"/>
          <w:color w:val="333333"/>
          <w:sz w:val="32"/>
          <w:szCs w:val="32"/>
        </w:rPr>
        <w:t>条 对未及时报告或隐瞒应回避情形的纪检监察人员，要追究其相应责任，并按照规定安排回避。</w:t>
      </w:r>
    </w:p>
    <w:p w:rsidR="009E7320" w:rsidRDefault="00211AD1">
      <w:pPr>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lang w:bidi="ar"/>
        </w:rPr>
        <w:t>第</w:t>
      </w:r>
      <w:r w:rsidR="002A40D0">
        <w:rPr>
          <w:rFonts w:ascii="仿宋" w:eastAsia="仿宋" w:hAnsi="仿宋" w:cs="仿宋" w:hint="eastAsia"/>
          <w:color w:val="333333"/>
          <w:sz w:val="32"/>
          <w:szCs w:val="32"/>
          <w:lang w:bidi="ar"/>
        </w:rPr>
        <w:t>五</w:t>
      </w:r>
      <w:r>
        <w:rPr>
          <w:rFonts w:ascii="仿宋" w:eastAsia="仿宋" w:hAnsi="仿宋" w:cs="仿宋" w:hint="eastAsia"/>
          <w:color w:val="333333"/>
          <w:sz w:val="32"/>
          <w:szCs w:val="32"/>
          <w:lang w:bidi="ar"/>
        </w:rPr>
        <w:t>条 纪检监察人员违反规定的，根据情节轻重，按照相关规定给</w:t>
      </w:r>
      <w:proofErr w:type="gramStart"/>
      <w:r>
        <w:rPr>
          <w:rFonts w:ascii="仿宋" w:eastAsia="仿宋" w:hAnsi="仿宋" w:cs="仿宋" w:hint="eastAsia"/>
          <w:color w:val="333333"/>
          <w:sz w:val="32"/>
          <w:szCs w:val="32"/>
          <w:lang w:bidi="ar"/>
        </w:rPr>
        <w:t>予处理</w:t>
      </w:r>
      <w:proofErr w:type="gramEnd"/>
      <w:r>
        <w:rPr>
          <w:rFonts w:ascii="仿宋" w:eastAsia="仿宋" w:hAnsi="仿宋" w:cs="仿宋" w:hint="eastAsia"/>
          <w:color w:val="333333"/>
          <w:sz w:val="32"/>
          <w:szCs w:val="32"/>
          <w:lang w:bidi="ar"/>
        </w:rPr>
        <w:t>，涉嫌犯罪的移送司法机关。</w:t>
      </w:r>
    </w:p>
    <w:p w:rsidR="002A40D0" w:rsidRDefault="002A40D0" w:rsidP="002A40D0">
      <w:pPr>
        <w:ind w:firstLineChars="200" w:firstLine="640"/>
        <w:rPr>
          <w:rFonts w:ascii="仿宋" w:eastAsia="仿宋" w:hAnsi="仿宋" w:cs="仿宋"/>
          <w:sz w:val="32"/>
          <w:szCs w:val="32"/>
        </w:rPr>
      </w:pPr>
      <w:r>
        <w:rPr>
          <w:rFonts w:ascii="仿宋" w:eastAsia="仿宋" w:hAnsi="仿宋" w:cs="仿宋" w:hint="eastAsia"/>
          <w:sz w:val="32"/>
          <w:szCs w:val="32"/>
          <w:lang w:bidi="ar"/>
        </w:rPr>
        <w:t>第</w:t>
      </w:r>
      <w:r>
        <w:rPr>
          <w:rFonts w:ascii="仿宋" w:eastAsia="仿宋" w:hAnsi="仿宋" w:cs="仿宋" w:hint="eastAsia"/>
          <w:sz w:val="32"/>
          <w:szCs w:val="32"/>
          <w:lang w:bidi="ar"/>
        </w:rPr>
        <w:t>六</w:t>
      </w:r>
      <w:r>
        <w:rPr>
          <w:rFonts w:ascii="仿宋" w:eastAsia="仿宋" w:hAnsi="仿宋" w:cs="仿宋" w:hint="eastAsia"/>
          <w:sz w:val="32"/>
          <w:szCs w:val="32"/>
          <w:lang w:bidi="ar"/>
        </w:rPr>
        <w:t>条</w:t>
      </w:r>
      <w:r>
        <w:rPr>
          <w:rFonts w:ascii="Calibri" w:eastAsia="仿宋" w:hAnsi="Calibri" w:cs="Times New Roman"/>
          <w:sz w:val="32"/>
          <w:szCs w:val="32"/>
          <w:lang w:bidi="ar"/>
        </w:rPr>
        <w:t>  </w:t>
      </w:r>
      <w:r>
        <w:rPr>
          <w:rFonts w:ascii="仿宋" w:eastAsia="仿宋" w:hAnsi="仿宋" w:cs="仿宋" w:hint="eastAsia"/>
          <w:sz w:val="32"/>
          <w:szCs w:val="32"/>
          <w:lang w:bidi="ar"/>
        </w:rPr>
        <w:t>本制度适用于全校纪检监察工作人员。</w:t>
      </w:r>
    </w:p>
    <w:p w:rsidR="009E7320" w:rsidRDefault="00211AD1">
      <w:pPr>
        <w:pStyle w:val="a3"/>
        <w:spacing w:beforeAutospacing="0" w:afterAutospacing="0"/>
        <w:ind w:firstLineChars="200" w:firstLine="640"/>
        <w:rPr>
          <w:rFonts w:ascii="仿宋" w:eastAsia="仿宋" w:hAnsi="仿宋" w:cs="仿宋" w:hint="default"/>
          <w:color w:val="333333"/>
          <w:sz w:val="32"/>
          <w:szCs w:val="32"/>
        </w:rPr>
      </w:pPr>
      <w:r>
        <w:rPr>
          <w:rFonts w:ascii="仿宋" w:eastAsia="仿宋" w:hAnsi="仿宋" w:cs="仿宋"/>
          <w:color w:val="333333"/>
          <w:sz w:val="32"/>
          <w:szCs w:val="32"/>
        </w:rPr>
        <w:t>本制度自公布之日起施行</w:t>
      </w:r>
      <w:r w:rsidR="00B874FF">
        <w:rPr>
          <w:rFonts w:ascii="仿宋" w:eastAsia="仿宋" w:hAnsi="仿宋" w:cs="仿宋"/>
          <w:color w:val="333333"/>
          <w:sz w:val="32"/>
          <w:szCs w:val="32"/>
        </w:rPr>
        <w:t>，</w:t>
      </w:r>
      <w:r>
        <w:rPr>
          <w:rFonts w:ascii="仿宋" w:eastAsia="仿宋" w:hAnsi="仿宋" w:cs="仿宋"/>
          <w:color w:val="333333"/>
          <w:sz w:val="32"/>
          <w:szCs w:val="32"/>
        </w:rPr>
        <w:t>本制度由</w:t>
      </w:r>
      <w:proofErr w:type="gramStart"/>
      <w:r>
        <w:rPr>
          <w:rFonts w:ascii="仿宋" w:eastAsia="仿宋" w:hAnsi="仿宋" w:cs="仿宋"/>
          <w:color w:val="333333"/>
          <w:sz w:val="32"/>
          <w:szCs w:val="32"/>
        </w:rPr>
        <w:t>校纪委</w:t>
      </w:r>
      <w:proofErr w:type="gramEnd"/>
      <w:r>
        <w:rPr>
          <w:rFonts w:ascii="仿宋" w:eastAsia="仿宋" w:hAnsi="仿宋" w:cs="仿宋"/>
          <w:color w:val="333333"/>
          <w:sz w:val="32"/>
          <w:szCs w:val="32"/>
        </w:rPr>
        <w:t>负责解释。</w:t>
      </w:r>
    </w:p>
    <w:p w:rsidR="0030615E" w:rsidRDefault="0030615E">
      <w:pPr>
        <w:pStyle w:val="a3"/>
        <w:spacing w:beforeAutospacing="0" w:afterAutospacing="0"/>
        <w:ind w:firstLineChars="950" w:firstLine="3040"/>
        <w:rPr>
          <w:rFonts w:ascii="仿宋" w:eastAsia="仿宋" w:hAnsi="仿宋" w:cs="仿宋" w:hint="default"/>
          <w:color w:val="333333"/>
          <w:sz w:val="32"/>
          <w:szCs w:val="32"/>
        </w:rPr>
      </w:pPr>
    </w:p>
    <w:p w:rsidR="0030615E" w:rsidRDefault="0030615E">
      <w:pPr>
        <w:pStyle w:val="a3"/>
        <w:spacing w:beforeAutospacing="0" w:afterAutospacing="0"/>
        <w:ind w:firstLineChars="950" w:firstLine="3040"/>
        <w:rPr>
          <w:rFonts w:ascii="仿宋" w:eastAsia="仿宋" w:hAnsi="仿宋" w:cs="仿宋" w:hint="default"/>
          <w:color w:val="333333"/>
          <w:sz w:val="32"/>
          <w:szCs w:val="32"/>
        </w:rPr>
      </w:pPr>
    </w:p>
    <w:p w:rsidR="009E7320" w:rsidRDefault="00211AD1">
      <w:pPr>
        <w:pStyle w:val="a3"/>
        <w:spacing w:beforeAutospacing="0" w:afterAutospacing="0"/>
        <w:ind w:firstLineChars="950" w:firstLine="3040"/>
        <w:rPr>
          <w:rFonts w:ascii="仿宋" w:eastAsia="仿宋" w:hAnsi="仿宋" w:cs="仿宋" w:hint="default"/>
          <w:color w:val="333333"/>
          <w:sz w:val="32"/>
          <w:szCs w:val="32"/>
        </w:rPr>
      </w:pPr>
      <w:r>
        <w:rPr>
          <w:rFonts w:ascii="仿宋" w:eastAsia="仿宋" w:hAnsi="仿宋" w:cs="仿宋"/>
          <w:color w:val="333333"/>
          <w:sz w:val="32"/>
          <w:szCs w:val="32"/>
        </w:rPr>
        <w:t>江苏食品药品职业技术学院纪委</w:t>
      </w:r>
    </w:p>
    <w:p w:rsidR="009E7320" w:rsidRDefault="00211AD1">
      <w:pPr>
        <w:pStyle w:val="a3"/>
        <w:spacing w:beforeAutospacing="0" w:afterAutospacing="0"/>
        <w:ind w:firstLineChars="1300" w:firstLine="4160"/>
        <w:rPr>
          <w:rFonts w:ascii="仿宋" w:eastAsia="仿宋" w:hAnsi="仿宋" w:cs="仿宋" w:hint="default"/>
          <w:color w:val="333333"/>
          <w:sz w:val="32"/>
          <w:szCs w:val="32"/>
        </w:rPr>
      </w:pPr>
      <w:r>
        <w:rPr>
          <w:rFonts w:ascii="仿宋" w:eastAsia="仿宋" w:hAnsi="仿宋" w:cs="仿宋"/>
          <w:color w:val="333333"/>
          <w:sz w:val="32"/>
          <w:szCs w:val="32"/>
        </w:rPr>
        <w:t>2019年7月2日</w:t>
      </w:r>
    </w:p>
    <w:tbl>
      <w:tblPr>
        <w:tblpPr w:leftFromText="180" w:rightFromText="180" w:vertAnchor="text" w:horzAnchor="margin" w:tblpY="11836"/>
        <w:tblOverlap w:val="never"/>
        <w:tblW w:w="9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30615E" w:rsidTr="0030615E">
        <w:trPr>
          <w:trHeight w:val="635"/>
        </w:trPr>
        <w:tc>
          <w:tcPr>
            <w:tcW w:w="9108" w:type="dxa"/>
            <w:tcBorders>
              <w:top w:val="single" w:sz="12" w:space="0" w:color="auto"/>
              <w:bottom w:val="single" w:sz="12" w:space="0" w:color="auto"/>
            </w:tcBorders>
            <w:vAlign w:val="center"/>
          </w:tcPr>
          <w:p w:rsidR="0030615E" w:rsidRDefault="0030615E" w:rsidP="0030615E">
            <w:pPr>
              <w:spacing w:line="360" w:lineRule="exact"/>
              <w:rPr>
                <w:rFonts w:ascii="仿宋_GB2312" w:eastAsia="仿宋_GB2312"/>
                <w:color w:val="000000" w:themeColor="text1"/>
                <w:spacing w:val="-20"/>
                <w:sz w:val="30"/>
                <w:szCs w:val="30"/>
              </w:rPr>
            </w:pPr>
            <w:r>
              <w:rPr>
                <w:rFonts w:ascii="仿宋_GB2312" w:eastAsia="仿宋_GB2312" w:hint="eastAsia"/>
                <w:color w:val="000000" w:themeColor="text1"/>
                <w:spacing w:val="-20"/>
                <w:sz w:val="30"/>
                <w:szCs w:val="30"/>
              </w:rPr>
              <w:lastRenderedPageBreak/>
              <w:t>中共江苏食品药品职业技术学院纪律检查委员会办公室</w:t>
            </w:r>
            <w:r>
              <w:rPr>
                <w:rFonts w:ascii="仿宋_GB2312" w:eastAsia="仿宋_GB2312"/>
                <w:color w:val="000000" w:themeColor="text1"/>
                <w:spacing w:val="-20"/>
                <w:sz w:val="30"/>
                <w:szCs w:val="30"/>
              </w:rPr>
              <w:t xml:space="preserve"> 201</w:t>
            </w:r>
            <w:r>
              <w:rPr>
                <w:rFonts w:ascii="仿宋_GB2312" w:eastAsia="仿宋_GB2312" w:hint="eastAsia"/>
                <w:color w:val="000000" w:themeColor="text1"/>
                <w:spacing w:val="-20"/>
                <w:sz w:val="30"/>
                <w:szCs w:val="30"/>
              </w:rPr>
              <w:t>9年7月2日印发</w:t>
            </w:r>
          </w:p>
        </w:tc>
      </w:tr>
    </w:tbl>
    <w:p w:rsidR="009E7320" w:rsidRPr="0030615E" w:rsidRDefault="009E7320">
      <w:bookmarkStart w:id="0" w:name="_GoBack"/>
      <w:bookmarkEnd w:id="0"/>
    </w:p>
    <w:sectPr w:rsidR="009E7320" w:rsidRPr="0030615E">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XiaoBiaoSong-B05S">
    <w:altName w:val="Microsoft YaHei UI"/>
    <w:panose1 w:val="00000000000000000000"/>
    <w:charset w:val="86"/>
    <w:family w:val="swiss"/>
    <w:notTrueType/>
    <w:pitch w:val="default"/>
    <w:sig w:usb0="00000001" w:usb1="080E0000" w:usb2="00000010" w:usb3="00000000" w:csb0="00040000" w:csb1="00000000"/>
  </w:font>
  <w:font w:name="方正大标宋简体">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514593"/>
    <w:rsid w:val="00211AD1"/>
    <w:rsid w:val="002A40D0"/>
    <w:rsid w:val="0030615E"/>
    <w:rsid w:val="005A7176"/>
    <w:rsid w:val="00616E21"/>
    <w:rsid w:val="009E7320"/>
    <w:rsid w:val="00B874FF"/>
    <w:rsid w:val="0F0D100A"/>
    <w:rsid w:val="4A51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95D04-84AD-4F48-9613-BA0A0E97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Autospacing="1" w:afterAutospacing="1"/>
      <w:jc w:val="left"/>
    </w:pPr>
    <w:rPr>
      <w:rFonts w:ascii="宋体" w:eastAsia="宋体" w:hAnsi="宋体" w:cs="Times New Roman" w:hint="eastAsia"/>
      <w:kern w:val="0"/>
      <w:sz w:val="24"/>
    </w:rPr>
  </w:style>
  <w:style w:type="paragraph" w:customStyle="1" w:styleId="Default">
    <w:name w:val="Default"/>
    <w:rsid w:val="005A7176"/>
    <w:pPr>
      <w:widowControl w:val="0"/>
      <w:autoSpaceDE w:val="0"/>
      <w:autoSpaceDN w:val="0"/>
      <w:adjustRightInd w:val="0"/>
    </w:pPr>
    <w:rPr>
      <w:rFonts w:ascii="FZXiaoBiaoSong-B05S" w:eastAsia="FZXiaoBiaoSong-B05S" w:hAnsiTheme="minorHAnsi" w:cs="FZXiaoBiaoSong-B05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多巴胺</dc:creator>
  <cp:lastModifiedBy>李红</cp:lastModifiedBy>
  <cp:revision>7</cp:revision>
  <dcterms:created xsi:type="dcterms:W3CDTF">2019-07-06T02:17:00Z</dcterms:created>
  <dcterms:modified xsi:type="dcterms:W3CDTF">2019-07-08T00:15:00Z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